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A79AB" w14:textId="77777777" w:rsidR="00041AFA" w:rsidRDefault="00041AFA">
      <w:pPr>
        <w:rPr>
          <w:b/>
          <w:sz w:val="28"/>
          <w:szCs w:val="28"/>
          <w:lang w:val="en-GB"/>
        </w:rPr>
      </w:pPr>
    </w:p>
    <w:p w14:paraId="6CAA7481" w14:textId="77777777" w:rsidR="00964B46" w:rsidRDefault="00114D45">
      <w:pPr>
        <w:rPr>
          <w:b/>
          <w:sz w:val="28"/>
          <w:szCs w:val="28"/>
          <w:lang w:val="en-GB"/>
        </w:rPr>
      </w:pPr>
      <w:r w:rsidRPr="00964B46">
        <w:rPr>
          <w:rFonts w:ascii="Calibri" w:hAnsi="Calibr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1EFFD32D" wp14:editId="575527CF">
            <wp:simplePos x="0" y="0"/>
            <wp:positionH relativeFrom="column">
              <wp:posOffset>4762500</wp:posOffset>
            </wp:positionH>
            <wp:positionV relativeFrom="paragraph">
              <wp:posOffset>-238125</wp:posOffset>
            </wp:positionV>
            <wp:extent cx="1742974" cy="563270"/>
            <wp:effectExtent l="19050" t="0" r="0" b="0"/>
            <wp:wrapNone/>
            <wp:docPr id="4" name="Afbeelding 2" descr="Radboudumc logo e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boudumc logo engel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974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B46">
        <w:rPr>
          <w:b/>
          <w:sz w:val="28"/>
          <w:szCs w:val="28"/>
          <w:lang w:val="en-GB"/>
        </w:rPr>
        <w:t xml:space="preserve">Assessment form </w:t>
      </w:r>
    </w:p>
    <w:p w14:paraId="62445B78" w14:textId="77777777" w:rsidR="009F35A5" w:rsidRPr="00964B46" w:rsidRDefault="00D41D4A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Communication profile</w:t>
      </w:r>
      <w:r w:rsidR="00114D45" w:rsidRPr="00964B46">
        <w:rPr>
          <w:b/>
          <w:sz w:val="28"/>
          <w:szCs w:val="28"/>
          <w:lang w:val="en-GB"/>
        </w:rPr>
        <w:t xml:space="preserve"> internship</w:t>
      </w:r>
      <w:r w:rsidR="00964B46" w:rsidRPr="00964B46">
        <w:rPr>
          <w:b/>
          <w:sz w:val="28"/>
          <w:szCs w:val="28"/>
          <w:lang w:val="en-GB"/>
        </w:rPr>
        <w:t xml:space="preserve"> master Biomedical Sciences</w:t>
      </w:r>
    </w:p>
    <w:p w14:paraId="7375E5EE" w14:textId="77777777" w:rsidR="00964B46" w:rsidRPr="00964B46" w:rsidRDefault="00D22B63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Second</w:t>
      </w:r>
      <w:r w:rsidR="00964B46" w:rsidRPr="00964B46">
        <w:rPr>
          <w:b/>
          <w:sz w:val="28"/>
          <w:szCs w:val="28"/>
          <w:lang w:val="en-GB"/>
        </w:rPr>
        <w:t xml:space="preserve"> assessor: </w:t>
      </w:r>
      <w:r w:rsidR="00964B46">
        <w:rPr>
          <w:b/>
          <w:sz w:val="28"/>
          <w:szCs w:val="28"/>
          <w:lang w:val="en-GB"/>
        </w:rPr>
        <w:t>report</w:t>
      </w:r>
    </w:p>
    <w:p w14:paraId="0D02C56A" w14:textId="77777777" w:rsidR="00114D45" w:rsidRDefault="00114D45">
      <w:pPr>
        <w:rPr>
          <w:lang w:val="en-GB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235"/>
        <w:gridCol w:w="2160"/>
        <w:gridCol w:w="283"/>
        <w:gridCol w:w="992"/>
        <w:gridCol w:w="4111"/>
      </w:tblGrid>
      <w:tr w:rsidR="008268EC" w:rsidRPr="00151E39" w14:paraId="5DDF1430" w14:textId="77777777" w:rsidTr="001F349E">
        <w:tc>
          <w:tcPr>
            <w:tcW w:w="2235" w:type="dxa"/>
            <w:tcBorders>
              <w:right w:val="single" w:sz="4" w:space="0" w:color="auto"/>
            </w:tcBorders>
          </w:tcPr>
          <w:p w14:paraId="4AE6C2A0" w14:textId="77777777" w:rsidR="008268EC" w:rsidRPr="00151E39" w:rsidRDefault="008268EC" w:rsidP="00830944">
            <w:pPr>
              <w:rPr>
                <w:rFonts w:ascii="Calibri" w:hAnsi="Calibri"/>
                <w:sz w:val="20"/>
              </w:rPr>
            </w:pPr>
            <w:bookmarkStart w:id="0" w:name="_Hlk105085558"/>
            <w:r w:rsidRPr="00151E39">
              <w:rPr>
                <w:rFonts w:ascii="Calibri" w:hAnsi="Calibri"/>
                <w:sz w:val="20"/>
              </w:rPr>
              <w:t>Student</w:t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51E39">
              <w:rPr>
                <w:rFonts w:ascii="Calibri" w:hAnsi="Calibri"/>
                <w:sz w:val="20"/>
              </w:rPr>
              <w:t>number</w:t>
            </w:r>
            <w:proofErr w:type="spellEnd"/>
            <w:r w:rsidRPr="00151E39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57DC" w14:textId="77777777" w:rsidR="008268EC" w:rsidRPr="00151E39" w:rsidRDefault="008268EC" w:rsidP="00830944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Pr="00151E39">
              <w:rPr>
                <w:rFonts w:ascii="Calibri" w:hAnsi="Calibri"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6CB1132" w14:textId="77777777" w:rsidR="008268EC" w:rsidRPr="00151E39" w:rsidRDefault="008268EC" w:rsidP="00830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AC83D54" w14:textId="74644C2B" w:rsidR="008268EC" w:rsidRPr="00151E39" w:rsidRDefault="008268EC" w:rsidP="00830944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t>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B860" w14:textId="77777777" w:rsidR="008268EC" w:rsidRPr="00151E39" w:rsidRDefault="008268EC" w:rsidP="00830944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</w:tr>
    </w:tbl>
    <w:p w14:paraId="5216630F" w14:textId="77777777" w:rsidR="008268EC" w:rsidRPr="00151E39" w:rsidRDefault="008268EC" w:rsidP="008268EC">
      <w:pPr>
        <w:rPr>
          <w:rFonts w:ascii="Calibri" w:hAnsi="Calibri"/>
          <w:sz w:val="20"/>
        </w:rPr>
      </w:pPr>
    </w:p>
    <w:tbl>
      <w:tblPr>
        <w:tblW w:w="9778" w:type="dxa"/>
        <w:tblLayout w:type="fixed"/>
        <w:tblLook w:val="04A0" w:firstRow="1" w:lastRow="0" w:firstColumn="1" w:lastColumn="0" w:noHBand="0" w:noVBand="1"/>
      </w:tblPr>
      <w:tblGrid>
        <w:gridCol w:w="2235"/>
        <w:gridCol w:w="7543"/>
      </w:tblGrid>
      <w:tr w:rsidR="008268EC" w:rsidRPr="00151E39" w14:paraId="70C3F584" w14:textId="77777777" w:rsidTr="008268EC">
        <w:tc>
          <w:tcPr>
            <w:tcW w:w="2235" w:type="dxa"/>
            <w:tcBorders>
              <w:right w:val="single" w:sz="4" w:space="0" w:color="auto"/>
            </w:tcBorders>
          </w:tcPr>
          <w:p w14:paraId="3FE30653" w14:textId="77777777" w:rsidR="008268EC" w:rsidRPr="00151E39" w:rsidRDefault="008268EC" w:rsidP="00830944">
            <w:pPr>
              <w:rPr>
                <w:rFonts w:ascii="Calibri" w:hAnsi="Calibri"/>
                <w:sz w:val="20"/>
              </w:rPr>
            </w:pPr>
            <w:proofErr w:type="spellStart"/>
            <w:r w:rsidRPr="00151E39">
              <w:rPr>
                <w:rFonts w:ascii="Calibri" w:hAnsi="Calibri"/>
                <w:sz w:val="20"/>
              </w:rPr>
              <w:t>Title</w:t>
            </w:r>
            <w:proofErr w:type="spellEnd"/>
            <w:r w:rsidRPr="00151E3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51E39">
              <w:rPr>
                <w:rFonts w:ascii="Calibri" w:hAnsi="Calibri"/>
                <w:sz w:val="20"/>
              </w:rPr>
              <w:t>internship</w:t>
            </w:r>
            <w:proofErr w:type="spellEnd"/>
            <w:r w:rsidRPr="00151E39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69C2" w14:textId="77777777" w:rsidR="008268EC" w:rsidRPr="00151E39" w:rsidRDefault="008268EC" w:rsidP="00830944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  <w:bookmarkEnd w:id="3"/>
          </w:p>
        </w:tc>
      </w:tr>
    </w:tbl>
    <w:p w14:paraId="6F923BF9" w14:textId="77777777" w:rsidR="008268EC" w:rsidRDefault="008268EC" w:rsidP="008268EC">
      <w:pPr>
        <w:tabs>
          <w:tab w:val="left" w:pos="4536"/>
        </w:tabs>
        <w:rPr>
          <w:rFonts w:ascii="Calibri" w:hAnsi="Calibri"/>
          <w:sz w:val="20"/>
          <w:lang w:val="en-US"/>
        </w:rPr>
      </w:pPr>
    </w:p>
    <w:tbl>
      <w:tblPr>
        <w:tblW w:w="9778" w:type="dxa"/>
        <w:tblLayout w:type="fixed"/>
        <w:tblLook w:val="04A0" w:firstRow="1" w:lastRow="0" w:firstColumn="1" w:lastColumn="0" w:noHBand="0" w:noVBand="1"/>
      </w:tblPr>
      <w:tblGrid>
        <w:gridCol w:w="3936"/>
        <w:gridCol w:w="5842"/>
      </w:tblGrid>
      <w:tr w:rsidR="008268EC" w:rsidRPr="00151E39" w14:paraId="28A3CE01" w14:textId="77777777" w:rsidTr="008268EC">
        <w:tc>
          <w:tcPr>
            <w:tcW w:w="3936" w:type="dxa"/>
            <w:tcBorders>
              <w:right w:val="single" w:sz="4" w:space="0" w:color="auto"/>
            </w:tcBorders>
          </w:tcPr>
          <w:p w14:paraId="5813C4C1" w14:textId="3AD34E57" w:rsidR="008268EC" w:rsidRPr="00151E39" w:rsidRDefault="008268EC" w:rsidP="00830944">
            <w:pPr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GB"/>
              </w:rPr>
              <w:t>Name 2</w:t>
            </w:r>
            <w:r w:rsidRPr="008268EC">
              <w:rPr>
                <w:rFonts w:ascii="Calibri" w:hAnsi="Calibri"/>
                <w:sz w:val="20"/>
                <w:vertAlign w:val="superscript"/>
                <w:lang w:val="en-GB"/>
              </w:rPr>
              <w:t>nd</w:t>
            </w:r>
            <w:r>
              <w:rPr>
                <w:rFonts w:ascii="Calibri" w:hAnsi="Calibri"/>
                <w:sz w:val="20"/>
                <w:lang w:val="en-GB"/>
              </w:rPr>
              <w:t xml:space="preserve"> assessor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FF5A" w14:textId="77777777" w:rsidR="008268EC" w:rsidRPr="00151E39" w:rsidRDefault="008268EC" w:rsidP="00830944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  <w:bookmarkEnd w:id="4"/>
          </w:p>
        </w:tc>
      </w:tr>
      <w:tr w:rsidR="008268EC" w:rsidRPr="004A6CC3" w14:paraId="420B2000" w14:textId="77777777" w:rsidTr="008268EC">
        <w:tc>
          <w:tcPr>
            <w:tcW w:w="3936" w:type="dxa"/>
            <w:tcBorders>
              <w:right w:val="single" w:sz="4" w:space="0" w:color="auto"/>
            </w:tcBorders>
          </w:tcPr>
          <w:p w14:paraId="173AC4CC" w14:textId="77777777" w:rsidR="008268EC" w:rsidRPr="00D31D1F" w:rsidRDefault="008268EC" w:rsidP="00830944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Date of the assessment (dd-mm-</w:t>
            </w:r>
            <w:proofErr w:type="spellStart"/>
            <w:r>
              <w:rPr>
                <w:rFonts w:ascii="Calibri" w:hAnsi="Calibri"/>
                <w:sz w:val="20"/>
                <w:lang w:val="en-GB"/>
              </w:rPr>
              <w:t>yyyy</w:t>
            </w:r>
            <w:proofErr w:type="spellEnd"/>
            <w:r>
              <w:rPr>
                <w:rFonts w:ascii="Calibri" w:hAnsi="Calibri"/>
                <w:sz w:val="20"/>
                <w:lang w:val="en-GB"/>
              </w:rPr>
              <w:t>):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7A42" w14:textId="77777777" w:rsidR="008268EC" w:rsidRPr="00D31D1F" w:rsidRDefault="008268EC" w:rsidP="00830944">
            <w:pPr>
              <w:rPr>
                <w:rFonts w:ascii="Calibri" w:hAnsi="Calibri"/>
                <w:sz w:val="20"/>
                <w:lang w:val="en-US"/>
              </w:rPr>
            </w:pPr>
            <w:r w:rsidRPr="00D31D1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D1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D31D1F">
              <w:rPr>
                <w:rFonts w:ascii="Calibri" w:hAnsi="Calibri"/>
                <w:sz w:val="20"/>
                <w:lang w:val="en-US"/>
              </w:rPr>
            </w:r>
            <w:r w:rsidRPr="00D31D1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Pr="00D31D1F">
              <w:rPr>
                <w:rFonts w:ascii="Calibri" w:hAnsi="Calibri"/>
                <w:sz w:val="20"/>
                <w:lang w:val="en-US"/>
              </w:rPr>
              <w:t> </w:t>
            </w:r>
            <w:r w:rsidRPr="00D31D1F">
              <w:rPr>
                <w:rFonts w:ascii="Calibri" w:hAnsi="Calibri"/>
                <w:sz w:val="20"/>
                <w:lang w:val="en-US"/>
              </w:rPr>
              <w:t> </w:t>
            </w:r>
            <w:r w:rsidRPr="00D31D1F">
              <w:rPr>
                <w:rFonts w:ascii="Calibri" w:hAnsi="Calibri"/>
                <w:sz w:val="20"/>
                <w:lang w:val="en-US"/>
              </w:rPr>
              <w:t> </w:t>
            </w:r>
            <w:r w:rsidRPr="00D31D1F">
              <w:rPr>
                <w:rFonts w:ascii="Calibri" w:hAnsi="Calibri"/>
                <w:sz w:val="20"/>
                <w:lang w:val="en-US"/>
              </w:rPr>
              <w:t> </w:t>
            </w:r>
            <w:r w:rsidRPr="00D31D1F">
              <w:rPr>
                <w:rFonts w:ascii="Calibri" w:hAnsi="Calibri"/>
                <w:sz w:val="20"/>
                <w:lang w:val="en-US"/>
              </w:rPr>
              <w:t> </w:t>
            </w:r>
            <w:r w:rsidRPr="00D31D1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2288B238" w14:textId="77777777" w:rsidR="00062374" w:rsidRDefault="00062374" w:rsidP="00062374">
      <w:pPr>
        <w:rPr>
          <w:rFonts w:ascii="Calibri" w:hAnsi="Calibri"/>
          <w:sz w:val="20"/>
        </w:rPr>
      </w:pPr>
    </w:p>
    <w:bookmarkEnd w:id="0"/>
    <w:p w14:paraId="115200BD" w14:textId="123DCB4D" w:rsidR="00D22B63" w:rsidRDefault="00D22B63" w:rsidP="00D22B63">
      <w:pPr>
        <w:rPr>
          <w:b/>
          <w:u w:val="single"/>
          <w:lang w:val="en-GB"/>
        </w:rPr>
      </w:pPr>
    </w:p>
    <w:p w14:paraId="35E2BFFF" w14:textId="19EDDC21" w:rsidR="00B20336" w:rsidRDefault="00D73325" w:rsidP="00711910">
      <w:pPr>
        <w:rPr>
          <w:lang w:val="en-GB"/>
        </w:rPr>
      </w:pPr>
      <w:bookmarkStart w:id="5" w:name="_Hlk64296857"/>
      <w:r w:rsidRPr="002216E6">
        <w:rPr>
          <w:b/>
          <w:bCs/>
          <w:sz w:val="24"/>
          <w:szCs w:val="24"/>
          <w:lang w:val="en-GB"/>
        </w:rPr>
        <w:t>ASSESSMENT OF THE REPORT</w:t>
      </w:r>
    </w:p>
    <w:p w14:paraId="56EC69A9" w14:textId="2DB42B8E" w:rsidR="00B20336" w:rsidRPr="002216E6" w:rsidRDefault="00B20336" w:rsidP="002216E6">
      <w:pPr>
        <w:pStyle w:val="Lijstalinea"/>
        <w:numPr>
          <w:ilvl w:val="0"/>
          <w:numId w:val="5"/>
        </w:numPr>
        <w:rPr>
          <w:rFonts w:ascii="Calibri" w:hAnsi="Calibri"/>
          <w:b/>
          <w:lang w:val="en-GB"/>
        </w:rPr>
      </w:pPr>
      <w:r w:rsidRPr="002216E6">
        <w:rPr>
          <w:rFonts w:ascii="Calibri" w:hAnsi="Calibri"/>
          <w:b/>
          <w:lang w:val="en-GB"/>
        </w:rPr>
        <w:t xml:space="preserve">The </w:t>
      </w:r>
      <w:r w:rsidR="00D41D4A" w:rsidRPr="002216E6">
        <w:rPr>
          <w:rFonts w:ascii="Calibri" w:hAnsi="Calibri"/>
          <w:b/>
          <w:lang w:val="en-GB"/>
        </w:rPr>
        <w:t>report</w:t>
      </w:r>
      <w:r w:rsidR="0044366A" w:rsidRPr="002216E6">
        <w:rPr>
          <w:rFonts w:ascii="Calibri" w:hAnsi="Calibri"/>
          <w:b/>
          <w:lang w:val="en-GB"/>
        </w:rPr>
        <w:t xml:space="preserve"> </w:t>
      </w:r>
      <w:r w:rsidRPr="002216E6">
        <w:rPr>
          <w:rFonts w:ascii="Calibri" w:hAnsi="Calibri"/>
          <w:b/>
          <w:lang w:val="en-GB"/>
        </w:rPr>
        <w:t xml:space="preserve">complies with academic standards concerning its contents, i.e. </w:t>
      </w:r>
    </w:p>
    <w:tbl>
      <w:tblPr>
        <w:tblStyle w:val="Tabelraster"/>
        <w:tblW w:w="977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</w:tblGrid>
      <w:tr w:rsidR="00B20336" w:rsidRPr="00B20336" w14:paraId="42BA19FC" w14:textId="77777777" w:rsidTr="00EC1F84">
        <w:tc>
          <w:tcPr>
            <w:tcW w:w="9773" w:type="dxa"/>
            <w:gridSpan w:val="7"/>
          </w:tcPr>
          <w:p w14:paraId="469E51EF" w14:textId="77777777" w:rsidR="00B20336" w:rsidRPr="00B20336" w:rsidRDefault="00B20336" w:rsidP="00B20336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bookmarkStart w:id="6" w:name="_Hlk64296270"/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is well structured </w:t>
            </w:r>
          </w:p>
        </w:tc>
      </w:tr>
      <w:tr w:rsidR="00B20336" w:rsidRPr="00B20336" w14:paraId="66F30178" w14:textId="77777777" w:rsidTr="00EC1F84">
        <w:tc>
          <w:tcPr>
            <w:tcW w:w="2689" w:type="dxa"/>
          </w:tcPr>
          <w:p w14:paraId="7883C26B" w14:textId="77777777" w:rsidR="00B20336" w:rsidRPr="00B20336" w:rsidRDefault="00B20336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1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a</w:t>
            </w:r>
          </w:p>
        </w:tc>
        <w:tc>
          <w:tcPr>
            <w:tcW w:w="1180" w:type="dxa"/>
          </w:tcPr>
          <w:p w14:paraId="71C675F5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65A83834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01811B01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50F5AF5B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7C552686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69B3E0A2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34BD8DBB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B20336" w:rsidRPr="001F349E" w14:paraId="062C8A58" w14:textId="77777777" w:rsidTr="00EC1F84">
        <w:tc>
          <w:tcPr>
            <w:tcW w:w="9773" w:type="dxa"/>
            <w:gridSpan w:val="7"/>
          </w:tcPr>
          <w:p w14:paraId="138C3DD3" w14:textId="77777777" w:rsidR="00B20336" w:rsidRPr="00B20336" w:rsidRDefault="00B20336" w:rsidP="00B20336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>includes a background explaining the problem definition and an overview of prior knowledge</w:t>
            </w:r>
            <w:r w:rsidR="00A75CEF">
              <w:rPr>
                <w:rFonts w:ascii="Calibri" w:hAnsi="Calibri"/>
                <w:bCs/>
                <w:sz w:val="20"/>
                <w:szCs w:val="20"/>
                <w:lang w:val="en-GB"/>
              </w:rPr>
              <w:t>, or the goal of the communication project</w:t>
            </w:r>
          </w:p>
        </w:tc>
      </w:tr>
      <w:tr w:rsidR="00B20336" w:rsidRPr="00B20336" w14:paraId="4ECE7347" w14:textId="77777777" w:rsidTr="00EC1F84">
        <w:tc>
          <w:tcPr>
            <w:tcW w:w="2689" w:type="dxa"/>
          </w:tcPr>
          <w:p w14:paraId="75C3F867" w14:textId="77777777" w:rsidR="00B20336" w:rsidRPr="00B20336" w:rsidRDefault="00B20336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1b</w:t>
            </w:r>
          </w:p>
        </w:tc>
        <w:tc>
          <w:tcPr>
            <w:tcW w:w="1180" w:type="dxa"/>
          </w:tcPr>
          <w:p w14:paraId="7A1D8E96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5AF40468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5E59E39E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397E1C6F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3615A7B7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7CFE5B4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7DAC1C81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B20336" w:rsidRPr="001F349E" w14:paraId="09573437" w14:textId="77777777" w:rsidTr="00EC1F84">
        <w:tc>
          <w:tcPr>
            <w:tcW w:w="9773" w:type="dxa"/>
            <w:gridSpan w:val="7"/>
          </w:tcPr>
          <w:p w14:paraId="612952B8" w14:textId="77777777" w:rsidR="00B20336" w:rsidRPr="00B20336" w:rsidRDefault="00B20336" w:rsidP="00B20336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includes one or more research questions</w:t>
            </w:r>
            <w:r w:rsidR="00D41D4A">
              <w:rPr>
                <w:rFonts w:ascii="Calibri" w:hAnsi="Calibri"/>
                <w:sz w:val="20"/>
                <w:szCs w:val="20"/>
                <w:lang w:val="en-GB"/>
              </w:rPr>
              <w:t xml:space="preserve"> or </w:t>
            </w:r>
            <w:r w:rsidR="00A75CEF">
              <w:rPr>
                <w:rFonts w:ascii="Calibri" w:hAnsi="Calibri"/>
                <w:sz w:val="20"/>
                <w:szCs w:val="20"/>
                <w:lang w:val="en-GB"/>
              </w:rPr>
              <w:t>project goals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, the relevance of which follows logically from the background</w:t>
            </w:r>
          </w:p>
        </w:tc>
      </w:tr>
      <w:tr w:rsidR="00B20336" w:rsidRPr="00B20336" w14:paraId="3DC0365C" w14:textId="77777777" w:rsidTr="00EC1F84">
        <w:tc>
          <w:tcPr>
            <w:tcW w:w="2689" w:type="dxa"/>
          </w:tcPr>
          <w:p w14:paraId="717ACD83" w14:textId="77777777" w:rsidR="00B20336" w:rsidRPr="00B20336" w:rsidRDefault="00B20336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1c</w:t>
            </w:r>
          </w:p>
        </w:tc>
        <w:tc>
          <w:tcPr>
            <w:tcW w:w="1180" w:type="dxa"/>
          </w:tcPr>
          <w:p w14:paraId="0F2B08E3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0100AE55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22C9965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5405791B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7103D5BD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3B2B9C69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131C3F97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B20336" w:rsidRPr="001F349E" w14:paraId="12715F09" w14:textId="77777777" w:rsidTr="00EC1F84">
        <w:tc>
          <w:tcPr>
            <w:tcW w:w="9773" w:type="dxa"/>
            <w:gridSpan w:val="7"/>
          </w:tcPr>
          <w:p w14:paraId="11F22B3C" w14:textId="77777777" w:rsidR="00B20336" w:rsidRPr="00B20336" w:rsidRDefault="005D2E83" w:rsidP="00EC1F84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  <w:lang w:val="en-US"/>
              </w:rPr>
              <w:t>c</w:t>
            </w:r>
            <w:r w:rsidRPr="001F0E54">
              <w:rPr>
                <w:rFonts w:ascii="Calibri" w:hAnsi="Calibri" w:cs="Calibri"/>
                <w:bCs/>
                <w:color w:val="000000"/>
                <w:sz w:val="19"/>
                <w:szCs w:val="19"/>
                <w:lang w:val="en-US"/>
              </w:rPr>
              <w:t xml:space="preserve">learly describes the </w:t>
            </w:r>
            <w:r w:rsidR="00D41D4A">
              <w:rPr>
                <w:rFonts w:ascii="Calibri" w:hAnsi="Calibri" w:cs="Calibri"/>
                <w:bCs/>
                <w:color w:val="000000"/>
                <w:sz w:val="19"/>
                <w:szCs w:val="19"/>
                <w:lang w:val="en-US"/>
              </w:rPr>
              <w:t>approach taken for each</w:t>
            </w:r>
            <w:r w:rsidRPr="001F0E54">
              <w:rPr>
                <w:rFonts w:ascii="Calibri" w:hAnsi="Calibri" w:cs="Calibri"/>
                <w:bCs/>
                <w:color w:val="000000"/>
                <w:sz w:val="19"/>
                <w:szCs w:val="19"/>
                <w:lang w:val="en-US"/>
              </w:rPr>
              <w:t xml:space="preserve"> research question</w:t>
            </w:r>
            <w:r w:rsidR="00D41D4A">
              <w:rPr>
                <w:rFonts w:ascii="Calibri" w:hAnsi="Calibri" w:cs="Calibri"/>
                <w:bCs/>
                <w:color w:val="000000"/>
                <w:sz w:val="19"/>
                <w:szCs w:val="19"/>
                <w:lang w:val="en-US"/>
              </w:rPr>
              <w:t xml:space="preserve"> or </w:t>
            </w:r>
            <w:r w:rsidR="00A75CEF">
              <w:rPr>
                <w:rFonts w:ascii="Calibri" w:hAnsi="Calibri" w:cs="Calibri"/>
                <w:bCs/>
                <w:color w:val="000000"/>
                <w:sz w:val="19"/>
                <w:szCs w:val="19"/>
                <w:lang w:val="en-US"/>
              </w:rPr>
              <w:t>project goal</w:t>
            </w:r>
          </w:p>
        </w:tc>
      </w:tr>
      <w:tr w:rsidR="00B20336" w:rsidRPr="00B20336" w14:paraId="4CC27083" w14:textId="77777777" w:rsidTr="00EC1F84">
        <w:tc>
          <w:tcPr>
            <w:tcW w:w="2689" w:type="dxa"/>
          </w:tcPr>
          <w:p w14:paraId="2257A5A0" w14:textId="77777777" w:rsidR="00B20336" w:rsidRPr="00B20336" w:rsidRDefault="00B20336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1d</w:t>
            </w:r>
          </w:p>
        </w:tc>
        <w:tc>
          <w:tcPr>
            <w:tcW w:w="1180" w:type="dxa"/>
          </w:tcPr>
          <w:p w14:paraId="1779BE4C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348634EA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BA8BD8A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337C2A61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3D729D83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1116EFF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44DC269F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1F349E" w14:paraId="28F912F9" w14:textId="77777777" w:rsidTr="00EC1F84">
        <w:tc>
          <w:tcPr>
            <w:tcW w:w="9773" w:type="dxa"/>
            <w:gridSpan w:val="7"/>
          </w:tcPr>
          <w:p w14:paraId="5A6327C2" w14:textId="77777777" w:rsidR="00EC1F84" w:rsidRPr="00B20336" w:rsidRDefault="00EC1F84" w:rsidP="00EC1F84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clearly and objectively describes the results</w:t>
            </w:r>
            <w:r w:rsidR="0097488E">
              <w:rPr>
                <w:rFonts w:ascii="Calibri" w:hAnsi="Calibri"/>
                <w:sz w:val="20"/>
                <w:szCs w:val="20"/>
                <w:lang w:val="en-GB"/>
              </w:rPr>
              <w:t xml:space="preserve"> (i.e. answers to research questions or communication products)</w:t>
            </w:r>
          </w:p>
        </w:tc>
      </w:tr>
      <w:tr w:rsidR="00EC1F84" w:rsidRPr="00B20336" w14:paraId="6B9E6A0E" w14:textId="77777777" w:rsidTr="00EC1F84">
        <w:tc>
          <w:tcPr>
            <w:tcW w:w="2689" w:type="dxa"/>
          </w:tcPr>
          <w:p w14:paraId="76599798" w14:textId="77777777" w:rsidR="00EC1F84" w:rsidRPr="00B20336" w:rsidRDefault="00EC1F84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1e</w:t>
            </w:r>
          </w:p>
        </w:tc>
        <w:tc>
          <w:tcPr>
            <w:tcW w:w="1180" w:type="dxa"/>
          </w:tcPr>
          <w:p w14:paraId="6619AAD0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01BACC80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7644034B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2A3F4850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58C5FD67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3E97382D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4A52F56E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1F349E" w14:paraId="33DF5ACF" w14:textId="77777777" w:rsidTr="00EC1F84">
        <w:tc>
          <w:tcPr>
            <w:tcW w:w="9773" w:type="dxa"/>
            <w:gridSpan w:val="7"/>
          </w:tcPr>
          <w:p w14:paraId="375786E9" w14:textId="77777777" w:rsidR="00EC1F84" w:rsidRPr="00B20336" w:rsidRDefault="00EC1F84" w:rsidP="00EC1F84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includes a discussion section, in which results are interpreted against </w:t>
            </w:r>
            <w:r w:rsidR="00D41D4A">
              <w:rPr>
                <w:rFonts w:ascii="Calibri" w:hAnsi="Calibri"/>
                <w:sz w:val="20"/>
                <w:szCs w:val="20"/>
                <w:lang w:val="en-GB"/>
              </w:rPr>
              <w:t>background theory or expectations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, strengths and weakness are reported, and appropriate conclusions are drawn</w:t>
            </w:r>
            <w:r w:rsidR="00B23084">
              <w:rPr>
                <w:rFonts w:ascii="Calibri" w:hAnsi="Calibri"/>
                <w:sz w:val="20"/>
                <w:szCs w:val="20"/>
                <w:lang w:val="en-GB"/>
              </w:rPr>
              <w:t>. When the internship involved producing communication products, the discussion section reflects upon the experiences and lessons learned.</w:t>
            </w:r>
          </w:p>
        </w:tc>
      </w:tr>
      <w:tr w:rsidR="00EC1F84" w:rsidRPr="00B20336" w14:paraId="4F3674FF" w14:textId="77777777" w:rsidTr="00EC1F84">
        <w:tc>
          <w:tcPr>
            <w:tcW w:w="2689" w:type="dxa"/>
          </w:tcPr>
          <w:p w14:paraId="1AAB7997" w14:textId="77777777" w:rsidR="00EC1F84" w:rsidRPr="00B20336" w:rsidRDefault="00EC1F84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1f</w:t>
            </w:r>
          </w:p>
        </w:tc>
        <w:tc>
          <w:tcPr>
            <w:tcW w:w="1180" w:type="dxa"/>
          </w:tcPr>
          <w:p w14:paraId="3F6446C9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04FC57F4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5FC6D154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69596B5D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2678C58C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023F61E2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549ABC4B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1F349E" w14:paraId="0148EB51" w14:textId="77777777" w:rsidTr="00EC1F84">
        <w:tc>
          <w:tcPr>
            <w:tcW w:w="9773" w:type="dxa"/>
            <w:gridSpan w:val="7"/>
          </w:tcPr>
          <w:p w14:paraId="77332CC1" w14:textId="77777777" w:rsidR="00EC1F84" w:rsidRPr="00B20336" w:rsidRDefault="00EC1F84" w:rsidP="00EC1F84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correctly includes references to literature supporting claims wherever appropriate</w:t>
            </w:r>
          </w:p>
        </w:tc>
      </w:tr>
      <w:tr w:rsidR="00EC1F84" w:rsidRPr="00B20336" w14:paraId="1BFE8CAD" w14:textId="77777777" w:rsidTr="00EC1F84">
        <w:tc>
          <w:tcPr>
            <w:tcW w:w="2689" w:type="dxa"/>
          </w:tcPr>
          <w:p w14:paraId="657837FF" w14:textId="77777777" w:rsidR="00EC1F84" w:rsidRPr="00B20336" w:rsidRDefault="00EC1F84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1g</w:t>
            </w:r>
          </w:p>
        </w:tc>
        <w:tc>
          <w:tcPr>
            <w:tcW w:w="1180" w:type="dxa"/>
          </w:tcPr>
          <w:p w14:paraId="50092CF8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0B0F0AA7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5B185300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4F3518E4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4308C044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41C4B796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32C3C8E3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1F349E" w14:paraId="0465584D" w14:textId="77777777" w:rsidTr="00EC1F84">
        <w:tc>
          <w:tcPr>
            <w:tcW w:w="2689" w:type="dxa"/>
          </w:tcPr>
          <w:p w14:paraId="0F678505" w14:textId="77777777" w:rsidR="00EC1F84" w:rsidRPr="00B20336" w:rsidRDefault="00EC1F84" w:rsidP="00EC1F84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Motivation in words 1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a</w:t>
            </w: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1g</w:t>
            </w: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084" w:type="dxa"/>
            <w:gridSpan w:val="6"/>
          </w:tcPr>
          <w:p w14:paraId="1166BED3" w14:textId="77777777" w:rsidR="00EC1F84" w:rsidRPr="00B20336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DB36C5C" w14:textId="77777777" w:rsidR="00EC1F84" w:rsidRPr="00B20336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750D8BE" w14:textId="77777777" w:rsidR="00EC1F84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397CA43" w14:textId="77777777" w:rsidR="00EC1F84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13752FF" w14:textId="77777777" w:rsidR="00EC1F84" w:rsidRPr="00B20336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277AE45" w14:textId="77777777" w:rsidR="00EC1F84" w:rsidRPr="00B20336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bookmarkEnd w:id="6"/>
    </w:tbl>
    <w:p w14:paraId="009C8C54" w14:textId="77777777" w:rsidR="00D22B63" w:rsidRDefault="00D22B63" w:rsidP="002216E6">
      <w:pPr>
        <w:spacing w:after="200"/>
        <w:rPr>
          <w:b/>
          <w:lang w:val="en-GB"/>
        </w:rPr>
      </w:pPr>
    </w:p>
    <w:p w14:paraId="10C01A3B" w14:textId="348AFF11" w:rsidR="00EC1F84" w:rsidRPr="002216E6" w:rsidRDefault="00EC1F84" w:rsidP="002216E6">
      <w:pPr>
        <w:pStyle w:val="Lijstalinea"/>
        <w:numPr>
          <w:ilvl w:val="0"/>
          <w:numId w:val="5"/>
        </w:numPr>
        <w:rPr>
          <w:rFonts w:ascii="Calibri" w:hAnsi="Calibri"/>
          <w:b/>
          <w:lang w:val="en-GB"/>
        </w:rPr>
      </w:pPr>
      <w:r w:rsidRPr="002216E6">
        <w:rPr>
          <w:rFonts w:ascii="Calibri" w:hAnsi="Calibri"/>
          <w:b/>
          <w:lang w:val="en-GB"/>
        </w:rPr>
        <w:t xml:space="preserve">The </w:t>
      </w:r>
      <w:r w:rsidR="0044366A" w:rsidRPr="002216E6">
        <w:rPr>
          <w:rFonts w:ascii="Calibri" w:hAnsi="Calibri"/>
          <w:b/>
          <w:lang w:val="en-GB"/>
        </w:rPr>
        <w:t>report</w:t>
      </w:r>
      <w:r w:rsidRPr="002216E6">
        <w:rPr>
          <w:rFonts w:ascii="Calibri" w:hAnsi="Calibri"/>
          <w:b/>
          <w:lang w:val="en-GB"/>
        </w:rPr>
        <w:t xml:space="preserve"> complies with academic standards concerning style and layout, i.e. </w:t>
      </w:r>
    </w:p>
    <w:tbl>
      <w:tblPr>
        <w:tblStyle w:val="Tabelraster"/>
        <w:tblW w:w="977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</w:tblGrid>
      <w:tr w:rsidR="00EC1F84" w:rsidRPr="00B20336" w14:paraId="061201FA" w14:textId="77777777" w:rsidTr="00EC1F84">
        <w:tc>
          <w:tcPr>
            <w:tcW w:w="9773" w:type="dxa"/>
            <w:gridSpan w:val="7"/>
          </w:tcPr>
          <w:p w14:paraId="34BB0740" w14:textId="77777777" w:rsidR="00EC1F84" w:rsidRPr="00B20336" w:rsidRDefault="00EC1F84" w:rsidP="00EC1F84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is 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grammatically </w:t>
            </w: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>well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-written</w:t>
            </w: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EC1F84" w:rsidRPr="00B20336" w14:paraId="5441A74D" w14:textId="77777777" w:rsidTr="00EC1F84">
        <w:tc>
          <w:tcPr>
            <w:tcW w:w="2689" w:type="dxa"/>
          </w:tcPr>
          <w:p w14:paraId="7BE275DF" w14:textId="77777777" w:rsidR="00EC1F84" w:rsidRPr="00B20336" w:rsidRDefault="00EC1F84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2a</w:t>
            </w:r>
          </w:p>
        </w:tc>
        <w:tc>
          <w:tcPr>
            <w:tcW w:w="1180" w:type="dxa"/>
          </w:tcPr>
          <w:p w14:paraId="39D0EE5A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1F54B802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023D8E1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4A43F366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2BDD6AB8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6853E670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75BC4F78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1F349E" w14:paraId="4E28E9D9" w14:textId="77777777" w:rsidTr="00EC1F84">
        <w:tc>
          <w:tcPr>
            <w:tcW w:w="9773" w:type="dxa"/>
            <w:gridSpan w:val="7"/>
          </w:tcPr>
          <w:p w14:paraId="75BC26C9" w14:textId="77777777" w:rsidR="00EC1F84" w:rsidRPr="00B20336" w:rsidRDefault="005D2E83" w:rsidP="00EC1F84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s</w:t>
            </w:r>
            <w:r w:rsidR="00EC1F84">
              <w:rPr>
                <w:rFonts w:ascii="Calibri" w:hAnsi="Calibri"/>
                <w:bCs/>
                <w:sz w:val="20"/>
                <w:szCs w:val="20"/>
                <w:lang w:val="en-GB"/>
              </w:rPr>
              <w:t>tylistically conforms to reader expectations</w:t>
            </w:r>
          </w:p>
        </w:tc>
      </w:tr>
      <w:tr w:rsidR="00EC1F84" w:rsidRPr="00B20336" w14:paraId="553DDBB6" w14:textId="77777777" w:rsidTr="00EC1F84">
        <w:tc>
          <w:tcPr>
            <w:tcW w:w="2689" w:type="dxa"/>
          </w:tcPr>
          <w:p w14:paraId="12A01B5A" w14:textId="77777777" w:rsidR="00EC1F84" w:rsidRPr="00B20336" w:rsidRDefault="00EC1F84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2b</w:t>
            </w:r>
          </w:p>
        </w:tc>
        <w:tc>
          <w:tcPr>
            <w:tcW w:w="1180" w:type="dxa"/>
          </w:tcPr>
          <w:p w14:paraId="2346064B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506C205F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5F22AE08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507B5AB9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275441AD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666854D9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>Excellent</w:t>
            </w:r>
          </w:p>
        </w:tc>
        <w:tc>
          <w:tcPr>
            <w:tcW w:w="1181" w:type="dxa"/>
          </w:tcPr>
          <w:p w14:paraId="4B8C0237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1F349E" w14:paraId="6942EE52" w14:textId="77777777" w:rsidTr="00EC1F84">
        <w:tc>
          <w:tcPr>
            <w:tcW w:w="9773" w:type="dxa"/>
            <w:gridSpan w:val="7"/>
          </w:tcPr>
          <w:p w14:paraId="4122A5E4" w14:textId="77777777" w:rsidR="00EC1F84" w:rsidRPr="00B20336" w:rsidRDefault="00EC1F84" w:rsidP="00EC1F84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includes tables and figures to summarize important findings</w:t>
            </w:r>
            <w:r w:rsidR="005207B5">
              <w:rPr>
                <w:rFonts w:ascii="Calibri" w:hAnsi="Calibri"/>
                <w:sz w:val="20"/>
                <w:szCs w:val="20"/>
                <w:lang w:val="en-GB"/>
              </w:rPr>
              <w:t xml:space="preserve"> or present communication products</w:t>
            </w:r>
          </w:p>
        </w:tc>
      </w:tr>
      <w:tr w:rsidR="00EC1F84" w:rsidRPr="00B20336" w14:paraId="03C361F4" w14:textId="77777777" w:rsidTr="00EC1F84">
        <w:tc>
          <w:tcPr>
            <w:tcW w:w="2689" w:type="dxa"/>
          </w:tcPr>
          <w:p w14:paraId="47BDBF77" w14:textId="77777777" w:rsidR="00EC1F84" w:rsidRPr="00B20336" w:rsidRDefault="00EC1F84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2c</w:t>
            </w:r>
          </w:p>
        </w:tc>
        <w:tc>
          <w:tcPr>
            <w:tcW w:w="1180" w:type="dxa"/>
          </w:tcPr>
          <w:p w14:paraId="556725D9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7123EC11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0A243A25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2AD75B8F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22E046AE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110450DD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6D9EE4FB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1F349E" w14:paraId="603554FF" w14:textId="77777777" w:rsidTr="00EC1F84">
        <w:tc>
          <w:tcPr>
            <w:tcW w:w="9773" w:type="dxa"/>
            <w:gridSpan w:val="7"/>
          </w:tcPr>
          <w:p w14:paraId="79918F59" w14:textId="77777777" w:rsidR="00EC1F84" w:rsidRPr="00B20336" w:rsidRDefault="00EC1F84" w:rsidP="00EC1F84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uses layout to emphasize the structure of the </w:t>
            </w:r>
            <w:r w:rsidR="0044366A">
              <w:rPr>
                <w:rFonts w:ascii="Calibri" w:hAnsi="Calibri"/>
                <w:sz w:val="20"/>
                <w:szCs w:val="20"/>
                <w:lang w:val="en-GB"/>
              </w:rPr>
              <w:t>report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and important </w:t>
            </w:r>
            <w:r w:rsidR="0044366A">
              <w:rPr>
                <w:rFonts w:ascii="Calibri" w:hAnsi="Calibri"/>
                <w:sz w:val="20"/>
                <w:szCs w:val="20"/>
                <w:lang w:val="en-GB"/>
              </w:rPr>
              <w:t>findings</w:t>
            </w:r>
            <w:r w:rsidR="00C632BB">
              <w:rPr>
                <w:rFonts w:ascii="Calibri" w:hAnsi="Calibri"/>
                <w:sz w:val="20"/>
                <w:szCs w:val="20"/>
                <w:lang w:val="en-GB"/>
              </w:rPr>
              <w:t xml:space="preserve"> or outcomes</w:t>
            </w:r>
          </w:p>
        </w:tc>
      </w:tr>
      <w:tr w:rsidR="00EC1F84" w:rsidRPr="00B20336" w14:paraId="00F6499F" w14:textId="77777777" w:rsidTr="00EC1F84">
        <w:tc>
          <w:tcPr>
            <w:tcW w:w="2689" w:type="dxa"/>
          </w:tcPr>
          <w:p w14:paraId="790AAAA7" w14:textId="77777777" w:rsidR="00EC1F84" w:rsidRPr="00B20336" w:rsidRDefault="00EC1F84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2d</w:t>
            </w:r>
          </w:p>
        </w:tc>
        <w:tc>
          <w:tcPr>
            <w:tcW w:w="1180" w:type="dxa"/>
          </w:tcPr>
          <w:p w14:paraId="2941B7B7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5931A273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6031EDBE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767A754D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52F2FEA9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4F20849E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2D8C7877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1F349E" w14:paraId="57E6FD10" w14:textId="77777777" w:rsidTr="00EC1F84">
        <w:tc>
          <w:tcPr>
            <w:tcW w:w="2689" w:type="dxa"/>
          </w:tcPr>
          <w:p w14:paraId="03730AD1" w14:textId="77777777" w:rsidR="00EC1F84" w:rsidRPr="00B20336" w:rsidRDefault="00EC1F84" w:rsidP="00EC1F84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 xml:space="preserve">Motivation in words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2a</w:t>
            </w: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2d</w:t>
            </w: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084" w:type="dxa"/>
            <w:gridSpan w:val="6"/>
          </w:tcPr>
          <w:p w14:paraId="6F72B44A" w14:textId="77777777" w:rsidR="00EC1F84" w:rsidRPr="00B20336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E7B6158" w14:textId="77777777" w:rsidR="00EC1F84" w:rsidRPr="00B20336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E523B1E" w14:textId="77777777" w:rsidR="00EC1F84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3B2D90C" w14:textId="77777777" w:rsidR="00EC1F84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F3D719B" w14:textId="77777777" w:rsidR="00EC1F84" w:rsidRPr="00B20336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33C35C1" w14:textId="77777777" w:rsidR="00EC1F84" w:rsidRPr="00B20336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53872162" w14:textId="77777777" w:rsidR="00EC1F84" w:rsidRDefault="00EC1F84" w:rsidP="00EC1F84">
      <w:pPr>
        <w:rPr>
          <w:lang w:val="en-GB"/>
        </w:rPr>
      </w:pPr>
    </w:p>
    <w:p w14:paraId="02188CE3" w14:textId="413E6791" w:rsidR="00D22B63" w:rsidRPr="002216E6" w:rsidRDefault="00C10B62" w:rsidP="002216E6">
      <w:pPr>
        <w:pStyle w:val="Lijstalinea"/>
        <w:numPr>
          <w:ilvl w:val="0"/>
          <w:numId w:val="5"/>
        </w:numPr>
        <w:rPr>
          <w:b/>
          <w:lang w:val="en-GB"/>
        </w:rPr>
      </w:pPr>
      <w:r w:rsidRPr="002216E6">
        <w:rPr>
          <w:rFonts w:ascii="Calibri" w:hAnsi="Calibri"/>
          <w:b/>
          <w:lang w:val="en-GB"/>
        </w:rPr>
        <w:t>The student is able to analyse the societal context of a communicative problem and on this basis explain the relevance of a communicative intervention.</w:t>
      </w:r>
    </w:p>
    <w:tbl>
      <w:tblPr>
        <w:tblStyle w:val="Tabelraster"/>
        <w:tblW w:w="977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</w:tblGrid>
      <w:tr w:rsidR="00D73325" w:rsidRPr="001F5558" w14:paraId="08FAD09B" w14:textId="77777777" w:rsidTr="00311E86">
        <w:tc>
          <w:tcPr>
            <w:tcW w:w="2689" w:type="dxa"/>
          </w:tcPr>
          <w:p w14:paraId="02E1A39B" w14:textId="77777777" w:rsidR="00D73325" w:rsidRPr="00114D45" w:rsidRDefault="00D73325" w:rsidP="00311E86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3</w:t>
            </w:r>
          </w:p>
        </w:tc>
        <w:tc>
          <w:tcPr>
            <w:tcW w:w="1180" w:type="dxa"/>
          </w:tcPr>
          <w:p w14:paraId="254E1B33" w14:textId="77777777" w:rsidR="00D73325" w:rsidRPr="001F5558" w:rsidRDefault="00D73325" w:rsidP="00311E86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40762C3E" w14:textId="77777777" w:rsidR="00D73325" w:rsidRPr="001F5558" w:rsidRDefault="00D73325" w:rsidP="00311E86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08C2BFB" w14:textId="77777777" w:rsidR="00D73325" w:rsidRPr="001F5558" w:rsidRDefault="00D73325" w:rsidP="00311E86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Fair</w:t>
            </w:r>
          </w:p>
        </w:tc>
        <w:tc>
          <w:tcPr>
            <w:tcW w:w="1180" w:type="dxa"/>
          </w:tcPr>
          <w:p w14:paraId="6C7FED69" w14:textId="77777777" w:rsidR="00D73325" w:rsidRDefault="00D73325" w:rsidP="00311E86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(Very) good</w:t>
            </w:r>
          </w:p>
          <w:p w14:paraId="02C3BBF3" w14:textId="77777777" w:rsidR="00D73325" w:rsidRPr="001F5558" w:rsidRDefault="00D73325" w:rsidP="00311E8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</w:tcPr>
          <w:p w14:paraId="2A0E14D9" w14:textId="77777777" w:rsidR="00D73325" w:rsidRPr="001F5558" w:rsidRDefault="00D73325" w:rsidP="00311E86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79428BD1" w14:textId="77777777" w:rsidR="00D73325" w:rsidRPr="001F5558" w:rsidRDefault="00D73325" w:rsidP="00311E86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Exceptional</w:t>
            </w:r>
          </w:p>
        </w:tc>
      </w:tr>
      <w:tr w:rsidR="00D73325" w:rsidRPr="00114D45" w14:paraId="7D776E0E" w14:textId="77777777" w:rsidTr="008A3D9E">
        <w:trPr>
          <w:trHeight w:val="532"/>
        </w:trPr>
        <w:tc>
          <w:tcPr>
            <w:tcW w:w="2689" w:type="dxa"/>
          </w:tcPr>
          <w:p w14:paraId="19219191" w14:textId="77777777" w:rsidR="00D73325" w:rsidRPr="00D22B63" w:rsidRDefault="00D73325" w:rsidP="00311E86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D22B63">
              <w:rPr>
                <w:rFonts w:ascii="Calibri" w:hAnsi="Calibri"/>
                <w:sz w:val="20"/>
                <w:szCs w:val="20"/>
                <w:lang w:val="en-GB"/>
              </w:rPr>
              <w:t>Motivation in words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:</w:t>
            </w:r>
            <w:r w:rsidRPr="00D22B63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84" w:type="dxa"/>
            <w:gridSpan w:val="6"/>
          </w:tcPr>
          <w:p w14:paraId="37DA378D" w14:textId="77777777" w:rsidR="00D73325" w:rsidRPr="00D22B63" w:rsidRDefault="00D73325" w:rsidP="00311E86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991E7D3" w14:textId="77777777" w:rsidR="00D73325" w:rsidRPr="00D22B63" w:rsidRDefault="00D73325" w:rsidP="00311E86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6AD00376" w14:textId="77777777" w:rsidR="00D73325" w:rsidRDefault="00D73325" w:rsidP="00EC1F84">
      <w:pPr>
        <w:rPr>
          <w:rFonts w:ascii="Calibri" w:hAnsi="Calibri"/>
          <w:b/>
          <w:lang w:val="en-GB"/>
        </w:rPr>
      </w:pPr>
    </w:p>
    <w:p w14:paraId="4921A986" w14:textId="593FEF59" w:rsidR="00EC1F84" w:rsidRPr="002216E6" w:rsidRDefault="00C10B62" w:rsidP="002216E6">
      <w:pPr>
        <w:pStyle w:val="Lijstalinea"/>
        <w:numPr>
          <w:ilvl w:val="0"/>
          <w:numId w:val="5"/>
        </w:numPr>
        <w:rPr>
          <w:rFonts w:ascii="Calibri" w:hAnsi="Calibri"/>
          <w:b/>
          <w:lang w:val="en-GB"/>
        </w:rPr>
      </w:pPr>
      <w:r w:rsidRPr="002216E6">
        <w:rPr>
          <w:rFonts w:ascii="Calibri" w:hAnsi="Calibri"/>
          <w:b/>
          <w:lang w:val="en-GB"/>
        </w:rPr>
        <w:t>The student is able to explain how communicative interventions match the needs, perspectives, characteristics, and contexts of target groups.</w:t>
      </w:r>
    </w:p>
    <w:tbl>
      <w:tblPr>
        <w:tblStyle w:val="Tabelraster"/>
        <w:tblW w:w="977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</w:tblGrid>
      <w:tr w:rsidR="00D73325" w:rsidRPr="001F5558" w14:paraId="561735EE" w14:textId="77777777" w:rsidTr="00311E86">
        <w:tc>
          <w:tcPr>
            <w:tcW w:w="2689" w:type="dxa"/>
          </w:tcPr>
          <w:p w14:paraId="2B7143A3" w14:textId="77777777" w:rsidR="00D73325" w:rsidRPr="00114D45" w:rsidRDefault="00D73325" w:rsidP="00311E86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4</w:t>
            </w:r>
          </w:p>
        </w:tc>
        <w:tc>
          <w:tcPr>
            <w:tcW w:w="1180" w:type="dxa"/>
          </w:tcPr>
          <w:p w14:paraId="333C8268" w14:textId="77777777" w:rsidR="00D73325" w:rsidRPr="001F5558" w:rsidRDefault="00D73325" w:rsidP="00311E86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3363A07B" w14:textId="77777777" w:rsidR="00D73325" w:rsidRPr="001F5558" w:rsidRDefault="00D73325" w:rsidP="00311E86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0105A37" w14:textId="77777777" w:rsidR="00D73325" w:rsidRPr="001F5558" w:rsidRDefault="00D73325" w:rsidP="00311E86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Fair</w:t>
            </w:r>
          </w:p>
        </w:tc>
        <w:tc>
          <w:tcPr>
            <w:tcW w:w="1180" w:type="dxa"/>
          </w:tcPr>
          <w:p w14:paraId="5E61A70D" w14:textId="77777777" w:rsidR="00D73325" w:rsidRDefault="00D73325" w:rsidP="00311E86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(Very) good</w:t>
            </w:r>
          </w:p>
          <w:p w14:paraId="63528AF7" w14:textId="77777777" w:rsidR="00D73325" w:rsidRPr="001F5558" w:rsidRDefault="00D73325" w:rsidP="00311E8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</w:tcPr>
          <w:p w14:paraId="70AA1F7C" w14:textId="77777777" w:rsidR="00D73325" w:rsidRPr="001F5558" w:rsidRDefault="00D73325" w:rsidP="00311E86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4986DE9E" w14:textId="77777777" w:rsidR="00D73325" w:rsidRPr="001F5558" w:rsidRDefault="00D73325" w:rsidP="00311E86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Exceptional</w:t>
            </w:r>
          </w:p>
        </w:tc>
      </w:tr>
      <w:tr w:rsidR="00D73325" w:rsidRPr="00114D45" w14:paraId="3B755F4D" w14:textId="77777777" w:rsidTr="00311E86">
        <w:tc>
          <w:tcPr>
            <w:tcW w:w="2689" w:type="dxa"/>
          </w:tcPr>
          <w:p w14:paraId="537CBFD4" w14:textId="77777777" w:rsidR="00D73325" w:rsidRPr="00D22B63" w:rsidRDefault="00D73325" w:rsidP="00311E86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D22B63">
              <w:rPr>
                <w:rFonts w:ascii="Calibri" w:hAnsi="Calibri"/>
                <w:sz w:val="20"/>
                <w:szCs w:val="20"/>
                <w:lang w:val="en-GB"/>
              </w:rPr>
              <w:t>Motivation in words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:</w:t>
            </w:r>
            <w:r w:rsidRPr="00D22B63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84" w:type="dxa"/>
            <w:gridSpan w:val="6"/>
          </w:tcPr>
          <w:p w14:paraId="73D81615" w14:textId="77777777" w:rsidR="00D73325" w:rsidRDefault="00D73325" w:rsidP="00311E86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3D41D50" w14:textId="77777777" w:rsidR="00D73325" w:rsidRPr="00D22B63" w:rsidRDefault="00D73325" w:rsidP="00311E86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20D5F3A0" w14:textId="77777777" w:rsidR="00C10B62" w:rsidRDefault="00C10B62" w:rsidP="00EC1F84">
      <w:pPr>
        <w:rPr>
          <w:rFonts w:ascii="Calibri" w:hAnsi="Calibri"/>
          <w:b/>
          <w:lang w:val="en-GB"/>
        </w:rPr>
      </w:pPr>
    </w:p>
    <w:p w14:paraId="4AF0151F" w14:textId="0A924791" w:rsidR="00C10B62" w:rsidRPr="002216E6" w:rsidRDefault="00C10B62" w:rsidP="002216E6">
      <w:pPr>
        <w:pStyle w:val="Lijstalinea"/>
        <w:numPr>
          <w:ilvl w:val="0"/>
          <w:numId w:val="5"/>
        </w:numPr>
        <w:rPr>
          <w:rFonts w:ascii="Calibri" w:hAnsi="Calibri"/>
          <w:b/>
          <w:lang w:val="en-GB"/>
        </w:rPr>
      </w:pPr>
      <w:r w:rsidRPr="002216E6">
        <w:rPr>
          <w:rFonts w:ascii="Calibri" w:hAnsi="Calibri"/>
          <w:b/>
          <w:lang w:val="en-GB"/>
        </w:rPr>
        <w:t xml:space="preserve">The student is able to demonstrate how the quality and effectiveness of communicative interventions can be improved.  </w:t>
      </w:r>
    </w:p>
    <w:tbl>
      <w:tblPr>
        <w:tblStyle w:val="Tabelraster"/>
        <w:tblW w:w="977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</w:tblGrid>
      <w:tr w:rsidR="00D73325" w:rsidRPr="001F5558" w14:paraId="445A7A39" w14:textId="77777777" w:rsidTr="00311E86">
        <w:tc>
          <w:tcPr>
            <w:tcW w:w="2689" w:type="dxa"/>
          </w:tcPr>
          <w:p w14:paraId="7767117D" w14:textId="77777777" w:rsidR="00D73325" w:rsidRPr="00114D45" w:rsidRDefault="00D73325" w:rsidP="00311E86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5</w:t>
            </w:r>
          </w:p>
        </w:tc>
        <w:tc>
          <w:tcPr>
            <w:tcW w:w="1180" w:type="dxa"/>
          </w:tcPr>
          <w:p w14:paraId="4816D056" w14:textId="77777777" w:rsidR="00D73325" w:rsidRPr="001F5558" w:rsidRDefault="00D73325" w:rsidP="00311E86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2E434AAF" w14:textId="77777777" w:rsidR="00D73325" w:rsidRPr="001F5558" w:rsidRDefault="00D73325" w:rsidP="00311E86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6694F470" w14:textId="77777777" w:rsidR="00D73325" w:rsidRPr="001F5558" w:rsidRDefault="00D73325" w:rsidP="00311E86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Fair</w:t>
            </w:r>
          </w:p>
        </w:tc>
        <w:tc>
          <w:tcPr>
            <w:tcW w:w="1180" w:type="dxa"/>
          </w:tcPr>
          <w:p w14:paraId="7B7256DC" w14:textId="77777777" w:rsidR="00D73325" w:rsidRDefault="00D73325" w:rsidP="00311E86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(Very) good</w:t>
            </w:r>
          </w:p>
          <w:p w14:paraId="6C7B1E85" w14:textId="77777777" w:rsidR="00D73325" w:rsidRPr="001F5558" w:rsidRDefault="00D73325" w:rsidP="00311E8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</w:tcPr>
          <w:p w14:paraId="4A4EC409" w14:textId="77777777" w:rsidR="00D73325" w:rsidRPr="001F5558" w:rsidRDefault="00D73325" w:rsidP="00311E86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4AC36084" w14:textId="77777777" w:rsidR="00D73325" w:rsidRPr="001F5558" w:rsidRDefault="00D73325" w:rsidP="00311E86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Exceptional</w:t>
            </w:r>
          </w:p>
        </w:tc>
      </w:tr>
      <w:tr w:rsidR="00D73325" w:rsidRPr="00114D45" w14:paraId="61DBFA28" w14:textId="77777777" w:rsidTr="00311E86">
        <w:tc>
          <w:tcPr>
            <w:tcW w:w="2689" w:type="dxa"/>
          </w:tcPr>
          <w:p w14:paraId="5E0FC77A" w14:textId="77777777" w:rsidR="00D73325" w:rsidRPr="00D22B63" w:rsidRDefault="00D73325" w:rsidP="00311E86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D22B63">
              <w:rPr>
                <w:rFonts w:ascii="Calibri" w:hAnsi="Calibri"/>
                <w:sz w:val="20"/>
                <w:szCs w:val="20"/>
                <w:lang w:val="en-GB"/>
              </w:rPr>
              <w:t>Motivation in words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:</w:t>
            </w:r>
            <w:r w:rsidRPr="00D22B63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84" w:type="dxa"/>
            <w:gridSpan w:val="6"/>
          </w:tcPr>
          <w:p w14:paraId="1E648D4E" w14:textId="77777777" w:rsidR="00D73325" w:rsidRDefault="00D73325" w:rsidP="00311E86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28DB817" w14:textId="77777777" w:rsidR="00D73325" w:rsidRPr="00D22B63" w:rsidRDefault="00D73325" w:rsidP="00311E86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4F18CC63" w14:textId="77777777" w:rsidR="00C10B62" w:rsidRDefault="00C10B62" w:rsidP="00EC1F84">
      <w:pPr>
        <w:rPr>
          <w:b/>
          <w:lang w:val="en-GB"/>
        </w:rPr>
      </w:pPr>
    </w:p>
    <w:p w14:paraId="61CF087D" w14:textId="77777777" w:rsidR="00D73325" w:rsidRDefault="00D73325" w:rsidP="00EC1F84">
      <w:pPr>
        <w:rPr>
          <w:lang w:val="en-GB"/>
        </w:rPr>
      </w:pPr>
    </w:p>
    <w:p w14:paraId="5E857D06" w14:textId="77777777" w:rsidR="00041AFA" w:rsidRDefault="00041AFA" w:rsidP="00EC1F84">
      <w:pPr>
        <w:rPr>
          <w:lang w:val="en-GB"/>
        </w:rPr>
      </w:pPr>
    </w:p>
    <w:p w14:paraId="421A324F" w14:textId="3E29532E" w:rsidR="00041AFA" w:rsidRPr="00B20336" w:rsidRDefault="00041AFA" w:rsidP="00041AFA">
      <w:pPr>
        <w:rPr>
          <w:b/>
          <w:lang w:val="en-GB"/>
        </w:rPr>
      </w:pPr>
      <w:r w:rsidRPr="00B20336">
        <w:rPr>
          <w:b/>
          <w:lang w:val="en-GB"/>
        </w:rPr>
        <w:t>OVERAL</w:t>
      </w:r>
      <w:r>
        <w:rPr>
          <w:b/>
          <w:lang w:val="en-GB"/>
        </w:rPr>
        <w:t>L</w:t>
      </w:r>
      <w:r w:rsidRPr="00B20336">
        <w:rPr>
          <w:b/>
          <w:lang w:val="en-GB"/>
        </w:rPr>
        <w:t xml:space="preserve"> ASSESSMENT OF </w:t>
      </w:r>
      <w:r>
        <w:rPr>
          <w:b/>
          <w:lang w:val="en-GB"/>
        </w:rPr>
        <w:t xml:space="preserve">THE REPORT: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2"/>
        <w:gridCol w:w="7424"/>
      </w:tblGrid>
      <w:tr w:rsidR="00D22B63" w:rsidRPr="001F349E" w14:paraId="01147B55" w14:textId="77777777" w:rsidTr="00F014F5">
        <w:tc>
          <w:tcPr>
            <w:tcW w:w="2072" w:type="dxa"/>
          </w:tcPr>
          <w:p w14:paraId="0208E675" w14:textId="77777777" w:rsidR="00D22B63" w:rsidRDefault="00D22B63" w:rsidP="006C50AF">
            <w:pPr>
              <w:rPr>
                <w:lang w:val="en-GB"/>
              </w:rPr>
            </w:pPr>
            <w:r>
              <w:rPr>
                <w:lang w:val="en-GB"/>
              </w:rPr>
              <w:t xml:space="preserve">Grade C  Report </w:t>
            </w:r>
          </w:p>
          <w:p w14:paraId="2A7DBD3E" w14:textId="77777777" w:rsidR="00D22B63" w:rsidRDefault="00D22B63" w:rsidP="006C50AF">
            <w:pPr>
              <w:rPr>
                <w:lang w:val="en-GB"/>
              </w:rPr>
            </w:pPr>
            <w:r>
              <w:rPr>
                <w:lang w:val="en-GB"/>
              </w:rPr>
              <w:t>by 2</w:t>
            </w:r>
            <w:r w:rsidRPr="00D22B63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assessor:</w:t>
            </w:r>
          </w:p>
        </w:tc>
        <w:tc>
          <w:tcPr>
            <w:tcW w:w="7424" w:type="dxa"/>
          </w:tcPr>
          <w:p w14:paraId="34D1C9D8" w14:textId="77777777" w:rsidR="00D22B63" w:rsidRDefault="00D22B63" w:rsidP="006C50AF">
            <w:pPr>
              <w:rPr>
                <w:lang w:val="en-GB"/>
              </w:rPr>
            </w:pPr>
          </w:p>
          <w:p w14:paraId="6F393789" w14:textId="77777777" w:rsidR="00D22B63" w:rsidRDefault="00D22B63" w:rsidP="006C50AF">
            <w:pPr>
              <w:rPr>
                <w:lang w:val="en-GB"/>
              </w:rPr>
            </w:pPr>
          </w:p>
        </w:tc>
      </w:tr>
    </w:tbl>
    <w:p w14:paraId="785CE666" w14:textId="3CD8226C" w:rsidR="0033193F" w:rsidRPr="0033193F" w:rsidRDefault="00041AFA" w:rsidP="00254B07">
      <w:pPr>
        <w:rPr>
          <w:lang w:val="en-GB"/>
        </w:rPr>
      </w:pPr>
      <w:r w:rsidRPr="004748C1">
        <w:rPr>
          <w:i/>
          <w:lang w:val="en-GB"/>
        </w:rPr>
        <w:t>Grade is expressed on a numerical scale of 1 to 10 and rounded off to one decimal place</w:t>
      </w:r>
      <w:bookmarkEnd w:id="5"/>
    </w:p>
    <w:sectPr w:rsidR="0033193F" w:rsidRPr="0033193F" w:rsidSect="00FF3CE0">
      <w:footerReference w:type="default" r:id="rId9"/>
      <w:pgSz w:w="11906" w:h="16838"/>
      <w:pgMar w:top="720" w:right="1200" w:bottom="720" w:left="1000" w:header="709" w:footer="709" w:gutter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85F7A" w14:textId="77777777" w:rsidR="00041AFA" w:rsidRDefault="00041AFA" w:rsidP="00041AFA">
      <w:pPr>
        <w:spacing w:line="240" w:lineRule="auto"/>
      </w:pPr>
      <w:r>
        <w:separator/>
      </w:r>
    </w:p>
  </w:endnote>
  <w:endnote w:type="continuationSeparator" w:id="0">
    <w:p w14:paraId="256F7174" w14:textId="77777777" w:rsidR="00041AFA" w:rsidRDefault="00041AFA" w:rsidP="00041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1048526"/>
      <w:docPartObj>
        <w:docPartGallery w:val="Page Numbers (Bottom of Page)"/>
        <w:docPartUnique/>
      </w:docPartObj>
    </w:sdtPr>
    <w:sdtEndPr/>
    <w:sdtContent>
      <w:p w14:paraId="69AC1012" w14:textId="77777777" w:rsidR="00041AFA" w:rsidRDefault="00041AF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F18046" w14:textId="77777777" w:rsidR="00041AFA" w:rsidRDefault="00041A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58A9B" w14:textId="77777777" w:rsidR="00041AFA" w:rsidRDefault="00041AFA" w:rsidP="00041AFA">
      <w:pPr>
        <w:spacing w:line="240" w:lineRule="auto"/>
      </w:pPr>
      <w:r>
        <w:separator/>
      </w:r>
    </w:p>
  </w:footnote>
  <w:footnote w:type="continuationSeparator" w:id="0">
    <w:p w14:paraId="7C6EA75A" w14:textId="77777777" w:rsidR="00041AFA" w:rsidRDefault="00041AFA" w:rsidP="00041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3D4C"/>
    <w:multiLevelType w:val="hybridMultilevel"/>
    <w:tmpl w:val="AE54453C"/>
    <w:lvl w:ilvl="0" w:tplc="C9FC7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A93"/>
    <w:multiLevelType w:val="hybridMultilevel"/>
    <w:tmpl w:val="5D7277BA"/>
    <w:lvl w:ilvl="0" w:tplc="542C79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CCF23AC"/>
    <w:multiLevelType w:val="hybridMultilevel"/>
    <w:tmpl w:val="23A6E388"/>
    <w:lvl w:ilvl="0" w:tplc="87E607F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4D35F1"/>
    <w:multiLevelType w:val="hybridMultilevel"/>
    <w:tmpl w:val="489041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D228B9"/>
    <w:multiLevelType w:val="hybridMultilevel"/>
    <w:tmpl w:val="ED5A24F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45"/>
    <w:rsid w:val="00011B80"/>
    <w:rsid w:val="00026F27"/>
    <w:rsid w:val="00041AFA"/>
    <w:rsid w:val="00062374"/>
    <w:rsid w:val="0006520E"/>
    <w:rsid w:val="000673C5"/>
    <w:rsid w:val="0007500C"/>
    <w:rsid w:val="000753AB"/>
    <w:rsid w:val="000B1A9A"/>
    <w:rsid w:val="000C56DB"/>
    <w:rsid w:val="000D10A7"/>
    <w:rsid w:val="00114D45"/>
    <w:rsid w:val="001150C2"/>
    <w:rsid w:val="00150E56"/>
    <w:rsid w:val="001642BD"/>
    <w:rsid w:val="00173701"/>
    <w:rsid w:val="00175445"/>
    <w:rsid w:val="00187DD7"/>
    <w:rsid w:val="001A78DD"/>
    <w:rsid w:val="001B3991"/>
    <w:rsid w:val="001D565C"/>
    <w:rsid w:val="001D66A7"/>
    <w:rsid w:val="001F349E"/>
    <w:rsid w:val="001F5558"/>
    <w:rsid w:val="001F6021"/>
    <w:rsid w:val="00207910"/>
    <w:rsid w:val="00210409"/>
    <w:rsid w:val="002216E6"/>
    <w:rsid w:val="002233FB"/>
    <w:rsid w:val="0022442D"/>
    <w:rsid w:val="00237220"/>
    <w:rsid w:val="002409DB"/>
    <w:rsid w:val="00252F12"/>
    <w:rsid w:val="00254B07"/>
    <w:rsid w:val="002636E7"/>
    <w:rsid w:val="0026764D"/>
    <w:rsid w:val="002744C1"/>
    <w:rsid w:val="0028088E"/>
    <w:rsid w:val="00282D77"/>
    <w:rsid w:val="00287EED"/>
    <w:rsid w:val="002911F1"/>
    <w:rsid w:val="002A5265"/>
    <w:rsid w:val="002B1B23"/>
    <w:rsid w:val="002B5483"/>
    <w:rsid w:val="002C55A5"/>
    <w:rsid w:val="002E1CCE"/>
    <w:rsid w:val="002F033E"/>
    <w:rsid w:val="00300617"/>
    <w:rsid w:val="0030610C"/>
    <w:rsid w:val="0033193F"/>
    <w:rsid w:val="00333402"/>
    <w:rsid w:val="00335F28"/>
    <w:rsid w:val="00351157"/>
    <w:rsid w:val="0035449D"/>
    <w:rsid w:val="00355AD0"/>
    <w:rsid w:val="003713E4"/>
    <w:rsid w:val="00397D33"/>
    <w:rsid w:val="003A1ADB"/>
    <w:rsid w:val="003A1FBC"/>
    <w:rsid w:val="003A37EE"/>
    <w:rsid w:val="003B19D3"/>
    <w:rsid w:val="003B560F"/>
    <w:rsid w:val="003C0C29"/>
    <w:rsid w:val="003C681E"/>
    <w:rsid w:val="003C75B3"/>
    <w:rsid w:val="003D7CB1"/>
    <w:rsid w:val="003D7EDB"/>
    <w:rsid w:val="00400704"/>
    <w:rsid w:val="004062E0"/>
    <w:rsid w:val="004105C8"/>
    <w:rsid w:val="00410FCE"/>
    <w:rsid w:val="00423DF3"/>
    <w:rsid w:val="0044349E"/>
    <w:rsid w:val="0044366A"/>
    <w:rsid w:val="004748C1"/>
    <w:rsid w:val="00477C84"/>
    <w:rsid w:val="00484F22"/>
    <w:rsid w:val="004908E5"/>
    <w:rsid w:val="0049409F"/>
    <w:rsid w:val="004A1548"/>
    <w:rsid w:val="004B46FF"/>
    <w:rsid w:val="004D37BE"/>
    <w:rsid w:val="004D7F13"/>
    <w:rsid w:val="00505036"/>
    <w:rsid w:val="0052008E"/>
    <w:rsid w:val="005207B5"/>
    <w:rsid w:val="005264E5"/>
    <w:rsid w:val="005365A2"/>
    <w:rsid w:val="005716EA"/>
    <w:rsid w:val="00593BD8"/>
    <w:rsid w:val="005953AE"/>
    <w:rsid w:val="005A5001"/>
    <w:rsid w:val="005A622D"/>
    <w:rsid w:val="005A65ED"/>
    <w:rsid w:val="005B55F3"/>
    <w:rsid w:val="005C0CF3"/>
    <w:rsid w:val="005C61C8"/>
    <w:rsid w:val="005D2E83"/>
    <w:rsid w:val="005E185B"/>
    <w:rsid w:val="006005F2"/>
    <w:rsid w:val="00606B41"/>
    <w:rsid w:val="00626A9C"/>
    <w:rsid w:val="00636AA6"/>
    <w:rsid w:val="00640566"/>
    <w:rsid w:val="00642D9D"/>
    <w:rsid w:val="006464CF"/>
    <w:rsid w:val="006506DD"/>
    <w:rsid w:val="00660554"/>
    <w:rsid w:val="0068036F"/>
    <w:rsid w:val="006963EC"/>
    <w:rsid w:val="006A0727"/>
    <w:rsid w:val="006B74B4"/>
    <w:rsid w:val="006C0118"/>
    <w:rsid w:val="006D02D3"/>
    <w:rsid w:val="006D0BC0"/>
    <w:rsid w:val="006E2FD0"/>
    <w:rsid w:val="006E7C67"/>
    <w:rsid w:val="00711910"/>
    <w:rsid w:val="00713907"/>
    <w:rsid w:val="00717159"/>
    <w:rsid w:val="00720E71"/>
    <w:rsid w:val="00724A81"/>
    <w:rsid w:val="007305BA"/>
    <w:rsid w:val="00732AB6"/>
    <w:rsid w:val="007460F0"/>
    <w:rsid w:val="0076349F"/>
    <w:rsid w:val="00767173"/>
    <w:rsid w:val="0077219E"/>
    <w:rsid w:val="00781A3B"/>
    <w:rsid w:val="00786172"/>
    <w:rsid w:val="00795AF7"/>
    <w:rsid w:val="007C5475"/>
    <w:rsid w:val="007D50FF"/>
    <w:rsid w:val="007E3B42"/>
    <w:rsid w:val="00804DAE"/>
    <w:rsid w:val="0081023A"/>
    <w:rsid w:val="00810DBC"/>
    <w:rsid w:val="00821460"/>
    <w:rsid w:val="00822605"/>
    <w:rsid w:val="008268EC"/>
    <w:rsid w:val="00833B18"/>
    <w:rsid w:val="008403E0"/>
    <w:rsid w:val="008457C7"/>
    <w:rsid w:val="008576A4"/>
    <w:rsid w:val="00863346"/>
    <w:rsid w:val="00866E13"/>
    <w:rsid w:val="008711A3"/>
    <w:rsid w:val="0088279C"/>
    <w:rsid w:val="008A3D9E"/>
    <w:rsid w:val="008D79AB"/>
    <w:rsid w:val="00900F99"/>
    <w:rsid w:val="00906655"/>
    <w:rsid w:val="00942EFC"/>
    <w:rsid w:val="00964B46"/>
    <w:rsid w:val="0097488E"/>
    <w:rsid w:val="00993561"/>
    <w:rsid w:val="009A64A7"/>
    <w:rsid w:val="009B7C9A"/>
    <w:rsid w:val="009D5195"/>
    <w:rsid w:val="009E6EE4"/>
    <w:rsid w:val="009F35A5"/>
    <w:rsid w:val="00A23671"/>
    <w:rsid w:val="00A475C1"/>
    <w:rsid w:val="00A52AF9"/>
    <w:rsid w:val="00A6185F"/>
    <w:rsid w:val="00A65259"/>
    <w:rsid w:val="00A75CEF"/>
    <w:rsid w:val="00AB294D"/>
    <w:rsid w:val="00AB2B3F"/>
    <w:rsid w:val="00AE3323"/>
    <w:rsid w:val="00AE5F33"/>
    <w:rsid w:val="00AF5B77"/>
    <w:rsid w:val="00B00632"/>
    <w:rsid w:val="00B0108B"/>
    <w:rsid w:val="00B101FE"/>
    <w:rsid w:val="00B20336"/>
    <w:rsid w:val="00B23084"/>
    <w:rsid w:val="00B33C64"/>
    <w:rsid w:val="00B459CE"/>
    <w:rsid w:val="00B55EFC"/>
    <w:rsid w:val="00B62B03"/>
    <w:rsid w:val="00B64066"/>
    <w:rsid w:val="00B642C4"/>
    <w:rsid w:val="00B65392"/>
    <w:rsid w:val="00B74324"/>
    <w:rsid w:val="00B8148B"/>
    <w:rsid w:val="00BA6159"/>
    <w:rsid w:val="00BA6D1D"/>
    <w:rsid w:val="00BD1ACD"/>
    <w:rsid w:val="00BE0061"/>
    <w:rsid w:val="00C10B62"/>
    <w:rsid w:val="00C15294"/>
    <w:rsid w:val="00C17561"/>
    <w:rsid w:val="00C202E4"/>
    <w:rsid w:val="00C4580F"/>
    <w:rsid w:val="00C45982"/>
    <w:rsid w:val="00C467FF"/>
    <w:rsid w:val="00C54B72"/>
    <w:rsid w:val="00C632BB"/>
    <w:rsid w:val="00C740F5"/>
    <w:rsid w:val="00CA6CEF"/>
    <w:rsid w:val="00CB22ED"/>
    <w:rsid w:val="00CD0262"/>
    <w:rsid w:val="00CD335B"/>
    <w:rsid w:val="00CD7E77"/>
    <w:rsid w:val="00CE46BD"/>
    <w:rsid w:val="00CF186C"/>
    <w:rsid w:val="00CF22AB"/>
    <w:rsid w:val="00CF7D7D"/>
    <w:rsid w:val="00D20D3E"/>
    <w:rsid w:val="00D222DD"/>
    <w:rsid w:val="00D22B63"/>
    <w:rsid w:val="00D23156"/>
    <w:rsid w:val="00D267A2"/>
    <w:rsid w:val="00D32BC1"/>
    <w:rsid w:val="00D41D4A"/>
    <w:rsid w:val="00D47F1D"/>
    <w:rsid w:val="00D73325"/>
    <w:rsid w:val="00D73920"/>
    <w:rsid w:val="00D949A5"/>
    <w:rsid w:val="00D963E5"/>
    <w:rsid w:val="00DA7088"/>
    <w:rsid w:val="00DB7085"/>
    <w:rsid w:val="00DD314D"/>
    <w:rsid w:val="00DD427A"/>
    <w:rsid w:val="00DF28A0"/>
    <w:rsid w:val="00DF5E2E"/>
    <w:rsid w:val="00DF5FFC"/>
    <w:rsid w:val="00E03FA1"/>
    <w:rsid w:val="00E10B5F"/>
    <w:rsid w:val="00E11E42"/>
    <w:rsid w:val="00E133CB"/>
    <w:rsid w:val="00E133EC"/>
    <w:rsid w:val="00E329B9"/>
    <w:rsid w:val="00E35081"/>
    <w:rsid w:val="00E3711F"/>
    <w:rsid w:val="00E44F6D"/>
    <w:rsid w:val="00E5425B"/>
    <w:rsid w:val="00E77C7A"/>
    <w:rsid w:val="00E77E3F"/>
    <w:rsid w:val="00E83A87"/>
    <w:rsid w:val="00E9133C"/>
    <w:rsid w:val="00E967A4"/>
    <w:rsid w:val="00EA380D"/>
    <w:rsid w:val="00EA5E63"/>
    <w:rsid w:val="00EB3E2F"/>
    <w:rsid w:val="00EB63FD"/>
    <w:rsid w:val="00EB7BBD"/>
    <w:rsid w:val="00EC1F84"/>
    <w:rsid w:val="00EC5DB6"/>
    <w:rsid w:val="00EE140F"/>
    <w:rsid w:val="00EE56EE"/>
    <w:rsid w:val="00EF4EB8"/>
    <w:rsid w:val="00F4176D"/>
    <w:rsid w:val="00F458CF"/>
    <w:rsid w:val="00F65E50"/>
    <w:rsid w:val="00F82AF5"/>
    <w:rsid w:val="00F857C9"/>
    <w:rsid w:val="00F9345B"/>
    <w:rsid w:val="00FF1DE2"/>
    <w:rsid w:val="00FF3CE0"/>
    <w:rsid w:val="00FF5464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E724"/>
  <w15:chartTrackingRefBased/>
  <w15:docId w15:val="{904C795E-5411-4C4B-8E71-8D0B51FF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0B5F"/>
    <w:pPr>
      <w:spacing w:after="0"/>
    </w:pPr>
  </w:style>
  <w:style w:type="paragraph" w:styleId="Kop1">
    <w:name w:val="heading 1"/>
    <w:basedOn w:val="Standaard"/>
    <w:next w:val="Standaard"/>
    <w:link w:val="Kop1Char"/>
    <w:qFormat/>
    <w:rsid w:val="004A1548"/>
    <w:pPr>
      <w:keepNext/>
      <w:numPr>
        <w:numId w:val="6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4A1548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4A1548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4A1548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4A1548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kern w:val="28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4A1548"/>
    <w:pPr>
      <w:numPr>
        <w:ilvl w:val="5"/>
        <w:numId w:val="6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kern w:val="28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4A1548"/>
    <w:pPr>
      <w:numPr>
        <w:ilvl w:val="6"/>
        <w:numId w:val="6"/>
      </w:numPr>
      <w:spacing w:before="240" w:after="60" w:line="240" w:lineRule="auto"/>
      <w:outlineLvl w:val="6"/>
    </w:pPr>
    <w:rPr>
      <w:rFonts w:ascii="Arial" w:eastAsia="Times New Roman" w:hAnsi="Arial" w:cs="Times New Roman"/>
      <w:kern w:val="28"/>
      <w:sz w:val="20"/>
      <w:szCs w:val="20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4A1548"/>
    <w:pPr>
      <w:numPr>
        <w:ilvl w:val="7"/>
        <w:numId w:val="6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kern w:val="28"/>
      <w:sz w:val="20"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4A1548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kern w:val="28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119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119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119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19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191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1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9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8279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1AFA"/>
  </w:style>
  <w:style w:type="paragraph" w:styleId="Voettekst">
    <w:name w:val="footer"/>
    <w:basedOn w:val="Standaard"/>
    <w:link w:val="Voettekst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AFA"/>
  </w:style>
  <w:style w:type="paragraph" w:styleId="Revisie">
    <w:name w:val="Revision"/>
    <w:hidden/>
    <w:uiPriority w:val="99"/>
    <w:semiHidden/>
    <w:rsid w:val="00C10B62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4A1548"/>
    <w:rPr>
      <w:rFonts w:ascii="Times New Roman" w:eastAsia="Times New Roman" w:hAnsi="Times New Roman" w:cs="Times New Roman"/>
      <w:b/>
      <w:kern w:val="28"/>
      <w:sz w:val="28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4A1548"/>
    <w:rPr>
      <w:rFonts w:ascii="Times New Roman" w:eastAsia="Times New Roman" w:hAnsi="Times New Roman" w:cs="Times New Roman"/>
      <w:sz w:val="26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4A1548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4A1548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4A1548"/>
    <w:rPr>
      <w:rFonts w:ascii="Times New Roman" w:eastAsia="Times New Roman" w:hAnsi="Times New Roman" w:cs="Times New Roman"/>
      <w:kern w:val="28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4A1548"/>
    <w:rPr>
      <w:rFonts w:ascii="Arial" w:eastAsia="Times New Roman" w:hAnsi="Arial" w:cs="Times New Roman"/>
      <w:i/>
      <w:kern w:val="28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4A1548"/>
    <w:rPr>
      <w:rFonts w:ascii="Arial" w:eastAsia="Times New Roman" w:hAnsi="Arial" w:cs="Times New Roman"/>
      <w:kern w:val="28"/>
      <w:sz w:val="20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4A1548"/>
    <w:rPr>
      <w:rFonts w:ascii="Arial" w:eastAsia="Times New Roman" w:hAnsi="Arial" w:cs="Times New Roman"/>
      <w:i/>
      <w:kern w:val="28"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4A1548"/>
    <w:rPr>
      <w:rFonts w:ascii="Arial" w:eastAsia="Times New Roman" w:hAnsi="Arial" w:cs="Times New Roman"/>
      <w:i/>
      <w:kern w:val="28"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4D4B4-8E35-4F60-A738-20E2E065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Limpt, Vera van</dc:creator>
  <cp:keywords/>
  <dc:description/>
  <cp:lastModifiedBy>Drijkoningen, David</cp:lastModifiedBy>
  <cp:revision>2</cp:revision>
  <dcterms:created xsi:type="dcterms:W3CDTF">2022-06-02T20:21:00Z</dcterms:created>
  <dcterms:modified xsi:type="dcterms:W3CDTF">2022-06-02T20:21:00Z</dcterms:modified>
</cp:coreProperties>
</file>