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4" w:rsidRPr="00574C6D" w:rsidRDefault="003A599D" w:rsidP="00574C6D">
      <w:pPr>
        <w:pStyle w:val="Subtitel"/>
        <w:shd w:val="clear" w:color="auto" w:fill="006991"/>
        <w:jc w:val="center"/>
        <w:rPr>
          <w:b/>
          <w:i w:val="0"/>
          <w:color w:val="FFFFFF"/>
          <w:sz w:val="44"/>
          <w:szCs w:val="44"/>
          <w:lang w:val="en-US"/>
        </w:rPr>
      </w:pPr>
      <w:r w:rsidRPr="00574C6D">
        <w:rPr>
          <w:b/>
          <w:i w:val="0"/>
          <w:color w:val="FFFFFF"/>
          <w:sz w:val="44"/>
          <w:szCs w:val="44"/>
          <w:lang w:val="en-US"/>
        </w:rPr>
        <w:t xml:space="preserve">GUIDELINES FOR EUROPEAN CREDITS </w:t>
      </w:r>
    </w:p>
    <w:p w:rsidR="003A599D" w:rsidRDefault="003A599D" w:rsidP="003A599D">
      <w:pPr>
        <w:rPr>
          <w:lang w:val="en-US"/>
        </w:rPr>
      </w:pPr>
    </w:p>
    <w:p w:rsidR="003A599D" w:rsidRDefault="002E4E5B" w:rsidP="002E4E5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European Credits (EC) are primarily meant to quantify transferable skills and competencies learnt. As such work placements spent in other laboratories do not count for EC points. One</w:t>
      </w:r>
      <w:r w:rsidR="005230D9">
        <w:rPr>
          <w:rFonts w:ascii="Calibri" w:hAnsi="Calibri"/>
          <w:lang w:val="en-US"/>
        </w:rPr>
        <w:t xml:space="preserve"> </w:t>
      </w:r>
      <w:r w:rsidR="003A599D">
        <w:rPr>
          <w:rFonts w:ascii="Calibri" w:hAnsi="Calibri"/>
          <w:lang w:val="en-US"/>
        </w:rPr>
        <w:t xml:space="preserve">EC </w:t>
      </w:r>
      <w:r>
        <w:rPr>
          <w:rFonts w:ascii="Calibri" w:hAnsi="Calibri"/>
          <w:lang w:val="en-US"/>
        </w:rPr>
        <w:t>equates to</w:t>
      </w:r>
      <w:r w:rsidR="003A599D">
        <w:rPr>
          <w:rFonts w:ascii="Calibri" w:hAnsi="Calibri"/>
          <w:lang w:val="en-US"/>
        </w:rPr>
        <w:t xml:space="preserve"> 28 hours of study. </w:t>
      </w:r>
    </w:p>
    <w:p w:rsidR="003A599D" w:rsidRDefault="003A599D" w:rsidP="002E4E5B">
      <w:pPr>
        <w:jc w:val="both"/>
        <w:rPr>
          <w:rFonts w:ascii="Calibri" w:hAnsi="Calibri"/>
          <w:lang w:val="en-US"/>
        </w:rPr>
      </w:pPr>
    </w:p>
    <w:p w:rsidR="0026038B" w:rsidRDefault="002E4E5B" w:rsidP="002E4E5B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This document aims to standardize the number of points awarded per course by using specific examples.</w:t>
      </w:r>
      <w:r w:rsidR="007C5FD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This is by no mean an exhaustive list of possibilities. </w:t>
      </w:r>
      <w:r w:rsidR="007C5FDB">
        <w:rPr>
          <w:rFonts w:ascii="Calibri" w:hAnsi="Calibri"/>
          <w:lang w:val="en-US"/>
        </w:rPr>
        <w:t>Totals should be rounded up/down as appropriate. For your portfolio, group similar events together per year.</w:t>
      </w:r>
    </w:p>
    <w:p w:rsidR="002E4E5B" w:rsidRDefault="002E4E5B" w:rsidP="003A599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8" w:space="0" w:color="00607A"/>
          <w:left w:val="single" w:sz="8" w:space="0" w:color="00607A"/>
          <w:bottom w:val="single" w:sz="8" w:space="0" w:color="00607A"/>
          <w:right w:val="single" w:sz="8" w:space="0" w:color="00607A"/>
        </w:tblBorders>
        <w:tblLook w:val="04A0"/>
      </w:tblPr>
      <w:tblGrid>
        <w:gridCol w:w="2235"/>
        <w:gridCol w:w="1449"/>
        <w:gridCol w:w="1842"/>
        <w:gridCol w:w="1843"/>
        <w:gridCol w:w="1843"/>
      </w:tblGrid>
      <w:tr w:rsidR="0026038B" w:rsidRPr="00D04298" w:rsidTr="00574C6D">
        <w:tc>
          <w:tcPr>
            <w:tcW w:w="2235" w:type="dxa"/>
            <w:shd w:val="clear" w:color="auto" w:fill="006991"/>
          </w:tcPr>
          <w:p w:rsidR="0026038B" w:rsidRPr="00D04298" w:rsidRDefault="0026038B" w:rsidP="00D04298">
            <w:pPr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04298">
              <w:rPr>
                <w:rFonts w:ascii="Calibri" w:hAnsi="Calibri"/>
                <w:b/>
                <w:bCs/>
                <w:color w:val="FFFFFF"/>
                <w:lang w:val="en-US"/>
              </w:rPr>
              <w:t>Course type + self participation</w:t>
            </w:r>
          </w:p>
        </w:tc>
        <w:tc>
          <w:tcPr>
            <w:tcW w:w="1449" w:type="dxa"/>
            <w:shd w:val="clear" w:color="auto" w:fill="006991"/>
          </w:tcPr>
          <w:p w:rsidR="0026038B" w:rsidRPr="00D04298" w:rsidRDefault="0026038B" w:rsidP="00D04298">
            <w:pPr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04298">
              <w:rPr>
                <w:rFonts w:ascii="Calibri" w:hAnsi="Calibri"/>
                <w:b/>
                <w:bCs/>
                <w:color w:val="FFFFFF"/>
                <w:lang w:val="en-US"/>
              </w:rPr>
              <w:t>Duration</w:t>
            </w:r>
          </w:p>
          <w:p w:rsidR="0026038B" w:rsidRPr="00D04298" w:rsidRDefault="0026038B" w:rsidP="0026038B">
            <w:pPr>
              <w:rPr>
                <w:rFonts w:ascii="Calibri" w:hAnsi="Calibri"/>
                <w:b/>
                <w:bCs/>
                <w:color w:val="FFFFFF"/>
                <w:lang w:val="en-US"/>
              </w:rPr>
            </w:pPr>
          </w:p>
        </w:tc>
        <w:tc>
          <w:tcPr>
            <w:tcW w:w="1842" w:type="dxa"/>
            <w:shd w:val="clear" w:color="auto" w:fill="006991"/>
          </w:tcPr>
          <w:p w:rsidR="0026038B" w:rsidRPr="00D04298" w:rsidRDefault="0026038B" w:rsidP="00D04298">
            <w:pPr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04298">
              <w:rPr>
                <w:rFonts w:ascii="Calibri" w:hAnsi="Calibri"/>
                <w:b/>
                <w:bCs/>
                <w:color w:val="FFFFFF"/>
                <w:lang w:val="en-US"/>
              </w:rPr>
              <w:t>Self study / preparation time</w:t>
            </w:r>
          </w:p>
        </w:tc>
        <w:tc>
          <w:tcPr>
            <w:tcW w:w="1843" w:type="dxa"/>
            <w:shd w:val="clear" w:color="auto" w:fill="006991"/>
          </w:tcPr>
          <w:p w:rsidR="0026038B" w:rsidRPr="00D04298" w:rsidRDefault="0026038B" w:rsidP="00D04298">
            <w:pPr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04298">
              <w:rPr>
                <w:rFonts w:ascii="Calibri" w:hAnsi="Calibri"/>
                <w:b/>
                <w:bCs/>
                <w:color w:val="FFFFFF"/>
                <w:lang w:val="en-US"/>
              </w:rPr>
              <w:t>EC points</w:t>
            </w:r>
          </w:p>
        </w:tc>
        <w:tc>
          <w:tcPr>
            <w:tcW w:w="1843" w:type="dxa"/>
            <w:shd w:val="clear" w:color="auto" w:fill="006991"/>
          </w:tcPr>
          <w:p w:rsidR="0026038B" w:rsidRPr="00D04298" w:rsidRDefault="0026038B" w:rsidP="00D04298">
            <w:pPr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04298">
              <w:rPr>
                <w:rFonts w:ascii="Calibri" w:hAnsi="Calibri"/>
                <w:b/>
                <w:bCs/>
                <w:color w:val="FFFFFF"/>
                <w:lang w:val="en-US"/>
              </w:rPr>
              <w:t>Additional info</w:t>
            </w:r>
          </w:p>
        </w:tc>
      </w:tr>
      <w:tr w:rsidR="005230D9" w:rsidRPr="00B77862" w:rsidTr="002C7120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5230D9" w:rsidRPr="00B77862" w:rsidRDefault="005230D9" w:rsidP="002C712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Technical Forum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5230D9" w:rsidRPr="00B77862" w:rsidRDefault="005230D9" w:rsidP="002C712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B77862">
              <w:rPr>
                <w:rFonts w:ascii="Calibri" w:hAnsi="Calibri"/>
                <w:lang w:val="en-US"/>
              </w:rPr>
              <w:t xml:space="preserve"> hours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5230D9" w:rsidRPr="00B77862" w:rsidRDefault="005230D9" w:rsidP="005230D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&lt; 1 hour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5230D9" w:rsidRPr="00B77862" w:rsidRDefault="005230D9" w:rsidP="002C7120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0.</w:t>
            </w: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5230D9" w:rsidRPr="00B77862" w:rsidRDefault="005230D9" w:rsidP="002C7120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360AB" w:rsidRPr="00B77862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>Workshop</w:t>
            </w:r>
            <w:r w:rsidR="007F36E3" w:rsidRPr="00B77862">
              <w:rPr>
                <w:rFonts w:ascii="Calibri" w:hAnsi="Calibri"/>
                <w:b/>
                <w:bCs/>
                <w:lang w:val="en-US"/>
              </w:rPr>
              <w:t>, masterclass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B77862" w:rsidRDefault="007F36E3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4</w:t>
            </w:r>
            <w:r w:rsidR="007360AB" w:rsidRPr="00B77862">
              <w:rPr>
                <w:rFonts w:ascii="Calibri" w:hAnsi="Calibri"/>
                <w:lang w:val="en-US"/>
              </w:rPr>
              <w:t xml:space="preserve"> hour</w:t>
            </w:r>
            <w:r w:rsidRPr="00B77862">
              <w:rPr>
                <w:rFonts w:ascii="Calibri" w:hAnsi="Calibri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B77862" w:rsidRDefault="007F36E3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1-2 hours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B77862" w:rsidRDefault="007F36E3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0.2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C1434" w:rsidRPr="00D04298" w:rsidTr="008C1434">
        <w:tc>
          <w:tcPr>
            <w:tcW w:w="2235" w:type="dxa"/>
            <w:tcBorders>
              <w:top w:val="single" w:sz="8" w:space="0" w:color="00607A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W</w:t>
            </w:r>
            <w:r w:rsidRPr="00D04298">
              <w:rPr>
                <w:rFonts w:ascii="Calibri" w:hAnsi="Calibri"/>
                <w:b/>
                <w:bCs/>
                <w:lang w:val="en-US"/>
              </w:rPr>
              <w:t>orkshop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 week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&lt; 10 hours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1.75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C1434" w:rsidRPr="00D04298" w:rsidTr="008C143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04298">
              <w:rPr>
                <w:rFonts w:ascii="Calibri" w:hAnsi="Calibri"/>
                <w:b/>
                <w:bCs/>
                <w:lang w:val="en-US"/>
              </w:rPr>
              <w:t>Online workshop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  <w:r w:rsidRPr="00D04298">
              <w:rPr>
                <w:rFonts w:ascii="Calibri" w:hAnsi="Calibri"/>
                <w:lang w:val="en-US"/>
              </w:rPr>
              <w:t>1 week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1434" w:rsidRPr="00D04298" w:rsidRDefault="008C1434" w:rsidP="000648D8">
            <w:pPr>
              <w:jc w:val="center"/>
              <w:rPr>
                <w:rFonts w:ascii="Calibri" w:hAnsi="Calibri"/>
                <w:lang w:val="en-US"/>
              </w:rPr>
            </w:pPr>
            <w:r w:rsidRPr="00D04298">
              <w:rPr>
                <w:rFonts w:ascii="Calibri" w:hAnsi="Calibri"/>
                <w:lang w:val="en-US"/>
              </w:rPr>
              <w:t>Certificate of completion required</w:t>
            </w:r>
          </w:p>
        </w:tc>
      </w:tr>
      <w:tr w:rsidR="007360AB" w:rsidRPr="00B77862" w:rsidTr="008C143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F36E3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 xml:space="preserve">Visiting </w:t>
            </w:r>
            <w:r w:rsidR="007360AB" w:rsidRPr="00B77862">
              <w:rPr>
                <w:rFonts w:ascii="Calibri" w:hAnsi="Calibri"/>
                <w:b/>
                <w:bCs/>
                <w:lang w:val="en-US"/>
              </w:rPr>
              <w:t>Seminar</w:t>
            </w:r>
            <w:r w:rsidRPr="00B77862">
              <w:rPr>
                <w:rFonts w:ascii="Calibri" w:hAnsi="Calibri"/>
                <w:b/>
                <w:bCs/>
                <w:lang w:val="en-US"/>
              </w:rPr>
              <w:t>, Lecture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1</w:t>
            </w:r>
            <w:r w:rsidR="007F36E3" w:rsidRPr="00B77862">
              <w:rPr>
                <w:rFonts w:ascii="Calibri" w:hAnsi="Calibri"/>
                <w:lang w:val="en-US"/>
              </w:rPr>
              <w:t>-3</w:t>
            </w:r>
            <w:r w:rsidRPr="00B77862">
              <w:rPr>
                <w:rFonts w:ascii="Calibri" w:hAnsi="Calibri"/>
                <w:lang w:val="en-US"/>
              </w:rPr>
              <w:t xml:space="preserve"> hour</w:t>
            </w:r>
            <w:r w:rsidR="007F36E3" w:rsidRPr="00B77862">
              <w:rPr>
                <w:rFonts w:ascii="Calibri" w:hAnsi="Calibri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F36E3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360AB" w:rsidRPr="00B77862" w:rsidTr="007F3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AB" w:rsidRPr="00B77862" w:rsidRDefault="007F36E3" w:rsidP="007F36E3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>Visiting scientific c</w:t>
            </w:r>
            <w:r w:rsidR="007360AB" w:rsidRPr="00B77862">
              <w:rPr>
                <w:rFonts w:ascii="Calibri" w:hAnsi="Calibri"/>
                <w:b/>
                <w:bCs/>
                <w:lang w:val="en-US"/>
              </w:rPr>
              <w:t>onference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1 day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60AB" w:rsidRPr="00B77862" w:rsidRDefault="007F36E3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9662F0" w:rsidRPr="004B710D" w:rsidTr="009662F0">
        <w:tc>
          <w:tcPr>
            <w:tcW w:w="2235" w:type="dxa"/>
            <w:tcBorders>
              <w:top w:val="single" w:sz="4" w:space="0" w:color="auto"/>
              <w:left w:val="single" w:sz="8" w:space="0" w:color="00607A"/>
              <w:bottom w:val="single" w:sz="8" w:space="0" w:color="00607A"/>
            </w:tcBorders>
          </w:tcPr>
          <w:p w:rsidR="009662F0" w:rsidRPr="00B77862" w:rsidRDefault="009662F0" w:rsidP="009662F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>Giving oral or poster presentation at Local or National event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8" w:space="0" w:color="00607A"/>
            </w:tcBorders>
          </w:tcPr>
          <w:p w:rsidR="009662F0" w:rsidRPr="00B77862" w:rsidRDefault="009662F0" w:rsidP="009662F0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00607A"/>
            </w:tcBorders>
          </w:tcPr>
          <w:p w:rsidR="009662F0" w:rsidRPr="00B77862" w:rsidRDefault="009662F0" w:rsidP="009662F0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7 hours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607A"/>
            </w:tcBorders>
          </w:tcPr>
          <w:p w:rsidR="009662F0" w:rsidRPr="00B77862" w:rsidRDefault="009662F0" w:rsidP="009662F0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0.25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607A"/>
              <w:right w:val="single" w:sz="8" w:space="0" w:color="00607A"/>
            </w:tcBorders>
          </w:tcPr>
          <w:p w:rsidR="009662F0" w:rsidRPr="00B77862" w:rsidRDefault="009662F0" w:rsidP="004B710D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In addition to ECs gained by visiting event</w:t>
            </w:r>
          </w:p>
        </w:tc>
      </w:tr>
      <w:tr w:rsidR="007360AB" w:rsidRPr="004B710D" w:rsidTr="007F36E3">
        <w:tc>
          <w:tcPr>
            <w:tcW w:w="2235" w:type="dxa"/>
            <w:tcBorders>
              <w:top w:val="single" w:sz="4" w:space="0" w:color="auto"/>
              <w:left w:val="single" w:sz="8" w:space="0" w:color="00607A"/>
              <w:bottom w:val="single" w:sz="8" w:space="0" w:color="00607A"/>
            </w:tcBorders>
          </w:tcPr>
          <w:p w:rsidR="007360AB" w:rsidRPr="00B77862" w:rsidRDefault="007F36E3" w:rsidP="007F36E3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>Giving oral or poster p</w:t>
            </w:r>
            <w:r w:rsidR="007360AB" w:rsidRPr="00B77862">
              <w:rPr>
                <w:rFonts w:ascii="Calibri" w:hAnsi="Calibri"/>
                <w:b/>
                <w:bCs/>
                <w:lang w:val="en-US"/>
              </w:rPr>
              <w:t>resentation</w:t>
            </w:r>
            <w:r w:rsidR="009662F0" w:rsidRPr="00B77862">
              <w:rPr>
                <w:rFonts w:ascii="Calibri" w:hAnsi="Calibri"/>
                <w:b/>
                <w:bCs/>
                <w:lang w:val="en-US"/>
              </w:rPr>
              <w:t xml:space="preserve"> at International event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8" w:space="0" w:color="00607A"/>
            </w:tcBorders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00607A"/>
            </w:tcBorders>
          </w:tcPr>
          <w:p w:rsidR="007360AB" w:rsidRPr="00B77862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14</w:t>
            </w:r>
            <w:r w:rsidR="00EF4DFA" w:rsidRPr="00B77862">
              <w:rPr>
                <w:rFonts w:ascii="Calibri" w:hAnsi="Calibri"/>
                <w:lang w:val="en-US"/>
              </w:rPr>
              <w:t xml:space="preserve"> hours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607A"/>
            </w:tcBorders>
          </w:tcPr>
          <w:p w:rsidR="007360AB" w:rsidRPr="00B77862" w:rsidRDefault="007F36E3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0.</w:t>
            </w:r>
            <w:r w:rsidR="00EF4DFA" w:rsidRPr="00B77862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607A"/>
              <w:right w:val="single" w:sz="8" w:space="0" w:color="00607A"/>
            </w:tcBorders>
          </w:tcPr>
          <w:p w:rsidR="007360AB" w:rsidRPr="00B77862" w:rsidRDefault="00EF4DFA" w:rsidP="004B710D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 xml:space="preserve">In addition to ECs gained by visiting </w:t>
            </w:r>
            <w:r w:rsidR="009662F0" w:rsidRPr="00B77862">
              <w:rPr>
                <w:rFonts w:ascii="Calibri" w:hAnsi="Calibri"/>
                <w:lang w:val="en-US"/>
              </w:rPr>
              <w:t>event</w:t>
            </w:r>
          </w:p>
        </w:tc>
      </w:tr>
      <w:tr w:rsidR="007360AB" w:rsidRPr="00B77862" w:rsidTr="007F36E3">
        <w:tc>
          <w:tcPr>
            <w:tcW w:w="2235" w:type="dxa"/>
          </w:tcPr>
          <w:p w:rsidR="007360AB" w:rsidRPr="00B77862" w:rsidRDefault="00EF4DFA" w:rsidP="00EF4DFA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>PhD retreat excluding oral or poster presentation</w:t>
            </w:r>
          </w:p>
        </w:tc>
        <w:tc>
          <w:tcPr>
            <w:tcW w:w="1449" w:type="dxa"/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2 days</w:t>
            </w:r>
          </w:p>
        </w:tc>
        <w:tc>
          <w:tcPr>
            <w:tcW w:w="1842" w:type="dxa"/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0.5</w:t>
            </w:r>
          </w:p>
        </w:tc>
        <w:tc>
          <w:tcPr>
            <w:tcW w:w="1843" w:type="dxa"/>
          </w:tcPr>
          <w:p w:rsidR="007360AB" w:rsidRPr="00B77862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360AB" w:rsidRPr="004B710D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>Journal club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12 in total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Assuming one journal club is presented by student</w:t>
            </w:r>
          </w:p>
        </w:tc>
      </w:tr>
      <w:tr w:rsidR="007360AB" w:rsidRPr="004B710D" w:rsidTr="007F36E3">
        <w:tc>
          <w:tcPr>
            <w:tcW w:w="2235" w:type="dxa"/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77862">
              <w:rPr>
                <w:rFonts w:ascii="Calibri" w:hAnsi="Calibri"/>
                <w:b/>
                <w:bCs/>
                <w:lang w:val="en-US"/>
              </w:rPr>
              <w:t>Student internship coaching</w:t>
            </w:r>
          </w:p>
        </w:tc>
        <w:tc>
          <w:tcPr>
            <w:tcW w:w="1449" w:type="dxa"/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3 months</w:t>
            </w:r>
          </w:p>
        </w:tc>
        <w:tc>
          <w:tcPr>
            <w:tcW w:w="1842" w:type="dxa"/>
          </w:tcPr>
          <w:p w:rsidR="007360AB" w:rsidRPr="00B77862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3" w:type="dxa"/>
          </w:tcPr>
          <w:p w:rsidR="007360AB" w:rsidRPr="00B77862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843" w:type="dxa"/>
          </w:tcPr>
          <w:p w:rsidR="007360AB" w:rsidRPr="00D04298" w:rsidRDefault="00EF4DFA" w:rsidP="00D04298">
            <w:pPr>
              <w:jc w:val="center"/>
              <w:rPr>
                <w:rFonts w:ascii="Calibri" w:hAnsi="Calibri"/>
                <w:lang w:val="en-US"/>
              </w:rPr>
            </w:pPr>
            <w:r w:rsidRPr="00B77862">
              <w:rPr>
                <w:rFonts w:ascii="Calibri" w:hAnsi="Calibri"/>
                <w:lang w:val="en-US"/>
              </w:rPr>
              <w:t>Approx 30 min supervision per day</w:t>
            </w:r>
          </w:p>
        </w:tc>
      </w:tr>
      <w:tr w:rsidR="004B710D" w:rsidRPr="004B710D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4B710D" w:rsidRPr="004B710D" w:rsidRDefault="004B710D" w:rsidP="004B710D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</w:t>
            </w:r>
            <w:r w:rsidRPr="004B710D">
              <w:rPr>
                <w:rFonts w:asciiTheme="minorHAnsi" w:hAnsiTheme="minorHAnsi"/>
                <w:b/>
                <w:lang w:val="en-US"/>
              </w:rPr>
              <w:t>upervision of 2nd year BMS / Medicine</w:t>
            </w:r>
          </w:p>
          <w:p w:rsidR="004B710D" w:rsidRDefault="004B710D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4B710D" w:rsidRDefault="004B710D" w:rsidP="004B710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per research project 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4B710D" w:rsidRDefault="004B710D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4B710D" w:rsidRDefault="004B710D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1.75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4B710D" w:rsidRDefault="004B710D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7360AB" w:rsidRPr="004B710D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7360AB" w:rsidRPr="00D04298" w:rsidRDefault="00CF0E03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Teaching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0.1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 hour preparation time per hour contact teaching</w:t>
            </w:r>
          </w:p>
        </w:tc>
      </w:tr>
      <w:tr w:rsidR="007360AB" w:rsidRPr="00D04298" w:rsidTr="007F36E3">
        <w:tc>
          <w:tcPr>
            <w:tcW w:w="2235" w:type="dxa"/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Committee chairperson or </w:t>
            </w:r>
            <w:r>
              <w:rPr>
                <w:rFonts w:ascii="Calibri" w:hAnsi="Calibri"/>
                <w:b/>
                <w:bCs/>
                <w:lang w:val="en-US"/>
              </w:rPr>
              <w:lastRenderedPageBreak/>
              <w:t>secretary</w:t>
            </w:r>
          </w:p>
        </w:tc>
        <w:tc>
          <w:tcPr>
            <w:tcW w:w="1449" w:type="dxa"/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Per year</w:t>
            </w:r>
          </w:p>
        </w:tc>
        <w:tc>
          <w:tcPr>
            <w:tcW w:w="1842" w:type="dxa"/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3" w:type="dxa"/>
          </w:tcPr>
          <w:p w:rsidR="007360AB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843" w:type="dxa"/>
          </w:tcPr>
          <w:p w:rsidR="007360AB" w:rsidRPr="00D04298" w:rsidRDefault="007360AB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9662F0" w:rsidRPr="00D04298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9662F0" w:rsidRPr="00D04298" w:rsidRDefault="009662F0" w:rsidP="009662F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lastRenderedPageBreak/>
              <w:t>Committee member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9662F0" w:rsidP="009662F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Per year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9662F0" w:rsidP="009662F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9662F0" w:rsidP="009662F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0.5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9662F0" w:rsidRPr="00D04298" w:rsidTr="007F36E3">
        <w:tc>
          <w:tcPr>
            <w:tcW w:w="2235" w:type="dxa"/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Organizing a Workshop</w:t>
            </w:r>
            <w:r w:rsidR="005230D9">
              <w:rPr>
                <w:rFonts w:ascii="Calibri" w:hAnsi="Calibri"/>
                <w:b/>
                <w:bCs/>
                <w:lang w:val="en-US"/>
              </w:rPr>
              <w:t xml:space="preserve"> / Technical Forum</w:t>
            </w:r>
          </w:p>
        </w:tc>
        <w:tc>
          <w:tcPr>
            <w:tcW w:w="1449" w:type="dxa"/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</w:tcPr>
          <w:p w:rsidR="009662F0" w:rsidRPr="00D04298" w:rsidRDefault="005230D9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1843" w:type="dxa"/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</w:t>
            </w:r>
            <w:r w:rsidR="005230D9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1843" w:type="dxa"/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5230D9" w:rsidRPr="00D04298" w:rsidTr="002C7120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5230D9" w:rsidRPr="00D04298" w:rsidRDefault="005230D9" w:rsidP="005230D9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Co-organizing a 1-2 day PhD retreat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5230D9" w:rsidRPr="00D04298" w:rsidRDefault="005230D9" w:rsidP="002C712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5230D9" w:rsidRPr="00D04298" w:rsidRDefault="00751F8B" w:rsidP="002C712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5230D9" w:rsidRPr="00D04298" w:rsidRDefault="00751F8B" w:rsidP="002C712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5230D9" w:rsidRPr="00D04298" w:rsidRDefault="005230D9" w:rsidP="002C7120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9662F0" w:rsidRPr="00D04298" w:rsidTr="008C1434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9662F0" w:rsidRPr="00D04298" w:rsidRDefault="009662F0" w:rsidP="009662F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Co-organizing a 1-2 day conference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9662F0" w:rsidRPr="00D04298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9662F0" w:rsidRPr="00D04298" w:rsidRDefault="005230D9" w:rsidP="00D0429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Review scientific publication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5230D9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5230D9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1-3 hours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9662F0" w:rsidRPr="00D04298" w:rsidRDefault="005230D9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0.1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9662F0" w:rsidRPr="00D04298" w:rsidRDefault="009662F0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C241E2" w:rsidRPr="00D04298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C241E2" w:rsidRDefault="00C241E2" w:rsidP="00FF10A2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Writing a blog </w:t>
            </w:r>
            <w:r w:rsidR="007D4F57">
              <w:rPr>
                <w:rFonts w:ascii="Calibri" w:hAnsi="Calibri"/>
                <w:b/>
                <w:bCs/>
                <w:lang w:val="en-US"/>
              </w:rPr>
              <w:t>about your PhD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C241E2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C241E2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 hours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C241E2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0.1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C241E2" w:rsidRPr="00D04298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C241E2" w:rsidRPr="00D04298" w:rsidTr="007F36E3">
        <w:tc>
          <w:tcPr>
            <w:tcW w:w="2235" w:type="dxa"/>
            <w:tcBorders>
              <w:top w:val="single" w:sz="8" w:space="0" w:color="00607A"/>
              <w:left w:val="single" w:sz="8" w:space="0" w:color="00607A"/>
              <w:bottom w:val="single" w:sz="8" w:space="0" w:color="00607A"/>
            </w:tcBorders>
          </w:tcPr>
          <w:p w:rsidR="00C241E2" w:rsidRDefault="00C241E2" w:rsidP="00FF10A2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Making a vlog </w:t>
            </w:r>
            <w:r w:rsidR="007D4F57">
              <w:rPr>
                <w:rFonts w:ascii="Calibri" w:hAnsi="Calibri"/>
                <w:b/>
                <w:bCs/>
                <w:lang w:val="en-US"/>
              </w:rPr>
              <w:t>about your PhD</w:t>
            </w:r>
          </w:p>
        </w:tc>
        <w:tc>
          <w:tcPr>
            <w:tcW w:w="1449" w:type="dxa"/>
            <w:tcBorders>
              <w:top w:val="single" w:sz="8" w:space="0" w:color="00607A"/>
              <w:bottom w:val="single" w:sz="8" w:space="0" w:color="00607A"/>
            </w:tcBorders>
          </w:tcPr>
          <w:p w:rsidR="00C241E2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00607A"/>
              <w:bottom w:val="single" w:sz="8" w:space="0" w:color="00607A"/>
            </w:tcBorders>
          </w:tcPr>
          <w:p w:rsidR="00C241E2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 hours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</w:tcBorders>
          </w:tcPr>
          <w:p w:rsidR="00C241E2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0.2</w:t>
            </w:r>
          </w:p>
        </w:tc>
        <w:tc>
          <w:tcPr>
            <w:tcW w:w="1843" w:type="dxa"/>
            <w:tcBorders>
              <w:top w:val="single" w:sz="8" w:space="0" w:color="00607A"/>
              <w:bottom w:val="single" w:sz="8" w:space="0" w:color="00607A"/>
              <w:right w:val="single" w:sz="8" w:space="0" w:color="00607A"/>
            </w:tcBorders>
          </w:tcPr>
          <w:p w:rsidR="00C241E2" w:rsidRPr="00D04298" w:rsidRDefault="00C241E2" w:rsidP="00D0429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26038B" w:rsidRDefault="0026038B" w:rsidP="003A599D">
      <w:pPr>
        <w:rPr>
          <w:rFonts w:ascii="Calibri" w:hAnsi="Calibri"/>
          <w:lang w:val="en-US"/>
        </w:rPr>
      </w:pPr>
    </w:p>
    <w:p w:rsidR="00574C6D" w:rsidRDefault="00574C6D" w:rsidP="003A599D">
      <w:pPr>
        <w:rPr>
          <w:rFonts w:ascii="Calibri" w:hAnsi="Calibri"/>
          <w:lang w:val="en-US"/>
        </w:rPr>
      </w:pPr>
    </w:p>
    <w:p w:rsidR="00805261" w:rsidRPr="00805261" w:rsidRDefault="00805261" w:rsidP="001271F7">
      <w:pPr>
        <w:rPr>
          <w:rFonts w:ascii="Calibri" w:hAnsi="Calibri"/>
          <w:lang w:val="en-GB"/>
        </w:rPr>
      </w:pPr>
    </w:p>
    <w:p w:rsidR="00D04298" w:rsidRPr="00805261" w:rsidRDefault="00D04298">
      <w:pPr>
        <w:rPr>
          <w:rFonts w:ascii="Calibri" w:hAnsi="Calibri"/>
          <w:lang w:val="en-US"/>
        </w:rPr>
      </w:pPr>
      <w:bookmarkStart w:id="0" w:name="_GoBack"/>
      <w:bookmarkEnd w:id="0"/>
    </w:p>
    <w:sectPr w:rsidR="00D04298" w:rsidRPr="00805261" w:rsidSect="002E4E5B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AB" w:rsidRDefault="00084DAB" w:rsidP="00574C6D">
      <w:r>
        <w:separator/>
      </w:r>
    </w:p>
  </w:endnote>
  <w:endnote w:type="continuationSeparator" w:id="0">
    <w:p w:rsidR="00084DAB" w:rsidRDefault="00084DAB" w:rsidP="0057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AB" w:rsidRDefault="00084DAB" w:rsidP="00574C6D">
      <w:r>
        <w:separator/>
      </w:r>
    </w:p>
  </w:footnote>
  <w:footnote w:type="continuationSeparator" w:id="0">
    <w:p w:rsidR="00084DAB" w:rsidRDefault="00084DAB" w:rsidP="0057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5B" w:rsidRDefault="002E4E5B" w:rsidP="002E4E5B">
    <w:pPr>
      <w:pStyle w:val="Koptekst"/>
      <w:tabs>
        <w:tab w:val="clear" w:pos="4536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V</w:t>
    </w:r>
    <w:r w:rsidR="00FF10A2">
      <w:rPr>
        <w:rFonts w:ascii="Calibri" w:hAnsi="Calibri" w:cs="Arial"/>
        <w:sz w:val="16"/>
        <w:szCs w:val="16"/>
      </w:rPr>
      <w:t xml:space="preserve">ersion </w:t>
    </w:r>
    <w:r w:rsidR="004B710D">
      <w:rPr>
        <w:rFonts w:ascii="Calibri" w:hAnsi="Calibri" w:cs="Arial"/>
        <w:sz w:val="16"/>
        <w:szCs w:val="16"/>
      </w:rPr>
      <w:t>June 2018</w:t>
    </w:r>
  </w:p>
  <w:p w:rsidR="00574C6D" w:rsidRDefault="00FF10A2" w:rsidP="002E4E5B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47625</wp:posOffset>
          </wp:positionV>
          <wp:extent cx="1668145" cy="540385"/>
          <wp:effectExtent l="0" t="0" r="8255" b="0"/>
          <wp:wrapTight wrapText="bothSides">
            <wp:wrapPolygon edited="0">
              <wp:start x="0" y="0"/>
              <wp:lineTo x="0" y="20306"/>
              <wp:lineTo x="21378" y="20306"/>
              <wp:lineTo x="21378" y="0"/>
              <wp:lineTo x="0" y="0"/>
            </wp:wrapPolygon>
          </wp:wrapTight>
          <wp:docPr id="2" name="Afbeelding 5" descr="Radboudumc_INSTITUTE-FOR-HEALTH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Radboudumc_INSTITUTE-FOR-HEALTH-SCIENCES_700px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3954780</wp:posOffset>
          </wp:positionH>
          <wp:positionV relativeFrom="paragraph">
            <wp:posOffset>47625</wp:posOffset>
          </wp:positionV>
          <wp:extent cx="1960880" cy="636270"/>
          <wp:effectExtent l="0" t="0" r="0" b="0"/>
          <wp:wrapTight wrapText="bothSides">
            <wp:wrapPolygon edited="0">
              <wp:start x="0" y="0"/>
              <wp:lineTo x="0" y="20695"/>
              <wp:lineTo x="21264" y="20695"/>
              <wp:lineTo x="21264" y="0"/>
              <wp:lineTo x="0" y="0"/>
            </wp:wrapPolygon>
          </wp:wrapTight>
          <wp:docPr id="1" name="Afbeelding 4" descr="Radboudumc_INSTITUTE-FOR-MOLECULAR-LIFE-SCIENCES_700p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Radboudumc_INSTITUTE-FOR-MOLECULAR-LIFE-SCIENCES_700px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A599D"/>
    <w:rsid w:val="000648D8"/>
    <w:rsid w:val="00065329"/>
    <w:rsid w:val="00084DAB"/>
    <w:rsid w:val="000E683F"/>
    <w:rsid w:val="000E7FB0"/>
    <w:rsid w:val="000F465D"/>
    <w:rsid w:val="001271F7"/>
    <w:rsid w:val="00174461"/>
    <w:rsid w:val="00186F4E"/>
    <w:rsid w:val="00195D51"/>
    <w:rsid w:val="0026038B"/>
    <w:rsid w:val="002C7120"/>
    <w:rsid w:val="002E4E5B"/>
    <w:rsid w:val="00367154"/>
    <w:rsid w:val="003A599D"/>
    <w:rsid w:val="00401558"/>
    <w:rsid w:val="0048173B"/>
    <w:rsid w:val="004A3627"/>
    <w:rsid w:val="004B710D"/>
    <w:rsid w:val="00516BD5"/>
    <w:rsid w:val="005230D9"/>
    <w:rsid w:val="00574C6D"/>
    <w:rsid w:val="006C46C2"/>
    <w:rsid w:val="007360AB"/>
    <w:rsid w:val="00751F8B"/>
    <w:rsid w:val="007C08C4"/>
    <w:rsid w:val="007C5FDB"/>
    <w:rsid w:val="007D4F57"/>
    <w:rsid w:val="007F36E3"/>
    <w:rsid w:val="00805261"/>
    <w:rsid w:val="008C1434"/>
    <w:rsid w:val="0090338D"/>
    <w:rsid w:val="009113C9"/>
    <w:rsid w:val="009662F0"/>
    <w:rsid w:val="009A7767"/>
    <w:rsid w:val="009D114F"/>
    <w:rsid w:val="00B20C02"/>
    <w:rsid w:val="00B41C97"/>
    <w:rsid w:val="00B77862"/>
    <w:rsid w:val="00BE5E4F"/>
    <w:rsid w:val="00C241E2"/>
    <w:rsid w:val="00C9060F"/>
    <w:rsid w:val="00CF0E03"/>
    <w:rsid w:val="00D04298"/>
    <w:rsid w:val="00D4492F"/>
    <w:rsid w:val="00D72318"/>
    <w:rsid w:val="00E71481"/>
    <w:rsid w:val="00EB2704"/>
    <w:rsid w:val="00ED2707"/>
    <w:rsid w:val="00EF4DFA"/>
    <w:rsid w:val="00EF7C5C"/>
    <w:rsid w:val="00F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A599D"/>
    <w:pPr>
      <w:pBdr>
        <w:bottom w:val="single" w:sz="8" w:space="4" w:color="0E4286"/>
      </w:pBdr>
      <w:spacing w:after="300"/>
      <w:contextualSpacing/>
    </w:pPr>
    <w:rPr>
      <w:rFonts w:ascii="Calibri" w:hAnsi="Calibri"/>
      <w:color w:val="8E24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599D"/>
    <w:rPr>
      <w:rFonts w:ascii="Calibri" w:eastAsia="Times New Roman" w:hAnsi="Calibri" w:cs="Times New Roman"/>
      <w:color w:val="8E2400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A599D"/>
    <w:pPr>
      <w:numPr>
        <w:ilvl w:val="1"/>
      </w:numPr>
    </w:pPr>
    <w:rPr>
      <w:rFonts w:ascii="Calibri" w:hAnsi="Calibri"/>
      <w:i/>
      <w:iCs/>
      <w:color w:val="0E4286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3A599D"/>
    <w:rPr>
      <w:rFonts w:ascii="Calibri" w:eastAsia="Times New Roman" w:hAnsi="Calibri" w:cs="Times New Roman"/>
      <w:i/>
      <w:iCs/>
      <w:color w:val="0E4286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26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-accent11">
    <w:name w:val="Lichte lijst - accent 11"/>
    <w:basedOn w:val="Standaardtabel"/>
    <w:uiPriority w:val="61"/>
    <w:rsid w:val="0026038B"/>
    <w:tblPr>
      <w:tblStyleRowBandSize w:val="1"/>
      <w:tblStyleColBandSize w:val="1"/>
      <w:tblInd w:w="0" w:type="dxa"/>
      <w:tblBorders>
        <w:top w:val="single" w:sz="8" w:space="0" w:color="0E4286"/>
        <w:left w:val="single" w:sz="8" w:space="0" w:color="0E4286"/>
        <w:bottom w:val="single" w:sz="8" w:space="0" w:color="0E4286"/>
        <w:right w:val="single" w:sz="8" w:space="0" w:color="0E42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E428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286"/>
          <w:left w:val="single" w:sz="8" w:space="0" w:color="0E4286"/>
          <w:bottom w:val="single" w:sz="8" w:space="0" w:color="0E4286"/>
          <w:right w:val="single" w:sz="8" w:space="0" w:color="0E428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286"/>
          <w:left w:val="single" w:sz="8" w:space="0" w:color="0E4286"/>
          <w:bottom w:val="single" w:sz="8" w:space="0" w:color="0E4286"/>
          <w:right w:val="single" w:sz="8" w:space="0" w:color="0E4286"/>
        </w:tcBorders>
      </w:tcPr>
    </w:tblStylePr>
    <w:tblStylePr w:type="band1Horz">
      <w:tblPr/>
      <w:tcPr>
        <w:tcBorders>
          <w:top w:val="single" w:sz="8" w:space="0" w:color="0E4286"/>
          <w:left w:val="single" w:sz="8" w:space="0" w:color="0E4286"/>
          <w:bottom w:val="single" w:sz="8" w:space="0" w:color="0E4286"/>
          <w:right w:val="single" w:sz="8" w:space="0" w:color="0E4286"/>
        </w:tcBorders>
      </w:tcPr>
    </w:tblStylePr>
  </w:style>
  <w:style w:type="table" w:styleId="Lichtelijst-accent5">
    <w:name w:val="Light List Accent 5"/>
    <w:basedOn w:val="Standaardtabel"/>
    <w:uiPriority w:val="61"/>
    <w:rsid w:val="0026038B"/>
    <w:tblPr>
      <w:tblStyleRowBandSize w:val="1"/>
      <w:tblStyleColBandSize w:val="1"/>
      <w:tblInd w:w="0" w:type="dxa"/>
      <w:tblBorders>
        <w:top w:val="single" w:sz="8" w:space="0" w:color="00607A"/>
        <w:left w:val="single" w:sz="8" w:space="0" w:color="00607A"/>
        <w:bottom w:val="single" w:sz="8" w:space="0" w:color="00607A"/>
        <w:right w:val="single" w:sz="8" w:space="0" w:color="00607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60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7A"/>
          <w:left w:val="single" w:sz="8" w:space="0" w:color="00607A"/>
          <w:bottom w:val="single" w:sz="8" w:space="0" w:color="00607A"/>
          <w:right w:val="single" w:sz="8" w:space="0" w:color="0060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07A"/>
          <w:left w:val="single" w:sz="8" w:space="0" w:color="00607A"/>
          <w:bottom w:val="single" w:sz="8" w:space="0" w:color="00607A"/>
          <w:right w:val="single" w:sz="8" w:space="0" w:color="00607A"/>
        </w:tcBorders>
      </w:tcPr>
    </w:tblStylePr>
    <w:tblStylePr w:type="band1Horz">
      <w:tblPr/>
      <w:tcPr>
        <w:tcBorders>
          <w:top w:val="single" w:sz="8" w:space="0" w:color="00607A"/>
          <w:left w:val="single" w:sz="8" w:space="0" w:color="00607A"/>
          <w:bottom w:val="single" w:sz="8" w:space="0" w:color="00607A"/>
          <w:right w:val="single" w:sz="8" w:space="0" w:color="00607A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77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86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uiPriority w:val="34"/>
    <w:qFormat/>
    <w:rsid w:val="0080526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Koptekst">
    <w:name w:val="header"/>
    <w:basedOn w:val="Standaard"/>
    <w:link w:val="KoptekstChar"/>
    <w:unhideWhenUsed/>
    <w:rsid w:val="00574C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4C6D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74C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C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Z736128</cp:lastModifiedBy>
  <cp:revision>2</cp:revision>
  <cp:lastPrinted>2014-02-28T09:02:00Z</cp:lastPrinted>
  <dcterms:created xsi:type="dcterms:W3CDTF">2018-06-13T08:14:00Z</dcterms:created>
  <dcterms:modified xsi:type="dcterms:W3CDTF">2018-06-13T08:14:00Z</dcterms:modified>
</cp:coreProperties>
</file>